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6D" w:rsidRPr="003D0E6D" w:rsidRDefault="003D0E6D" w:rsidP="003D0E6D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7"/>
          <w:szCs w:val="27"/>
        </w:rPr>
      </w:pPr>
      <w:r>
        <w:rPr>
          <w:lang w:val="uk-UA"/>
        </w:rPr>
        <w:t xml:space="preserve">11 </w:t>
      </w:r>
      <w:r w:rsidRPr="003D0E6D">
        <w:rPr>
          <w:b/>
          <w:bCs/>
          <w:color w:val="FF0000"/>
          <w:sz w:val="28"/>
          <w:szCs w:val="28"/>
        </w:rPr>
        <w:t>ДОКУМЕНТИ З КАДРОВО-КОНТРАКТНИХ ПИТАНЬ.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ДОВІДКОВО-ІНФОРМАЦІЙНІ ТА ОРГАНІЗАЦІЙНО-РОЗПОРЯДЧІ ДОКУМЕНТИ. МЕДИЧНА ДОКУМЕНТАЦІЯ.</w:t>
      </w:r>
    </w:p>
    <w:p w:rsidR="003D0E6D" w:rsidRPr="003D0E6D" w:rsidRDefault="003D0E6D" w:rsidP="003D0E6D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t>Загальна   характеристика  офіційно-ділового  стилю</w:t>
      </w:r>
    </w:p>
    <w:p w:rsidR="003D0E6D" w:rsidRPr="003D0E6D" w:rsidRDefault="003D0E6D" w:rsidP="003D0E6D">
      <w:pPr>
        <w:shd w:val="clear" w:color="auto" w:fill="FFFF99"/>
        <w:spacing w:before="100" w:beforeAutospacing="1" w:after="100" w:afterAutospacing="1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Офіційно-діловий стиль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ОДС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функціональний різновид мови, який служить для спілкування в державно-політичному, громадському й економічному житті, законодавстві, у сфері управління адміністративно-господарською діяльністю. Основне призначення – регулювати ділові стосунки в зазначених вище сферах та обслуговувати громадянські потреби людей у типових ситуаціях. ОДС  має певні ознаки, які зумовлені нормами загальнолітературної української мови. Головні з них такі: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 слів тільки у прямому значенні;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вживання усталених форм і мовних зворотів;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точність, ясність, стислість  викладу думки;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прямий порядок слів у реченні;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уникнення розмовних, емоційно забарвлених слів та висловів;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додержання норм сучасної літературної мови, недопущення калькування, змішування мов;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  спеціальної термінології.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Специфіка ОДС полягає у певних стильових рисах, що притаманні лише йому, а саме: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нейтральний тон викладу змісту лише у прямому значенні;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точність та ясність поєднані з лаконічністю, стислістю й послідовністю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викладу фактів;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документальність, наявність реквізитів;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наявність усталених одноманітних мовних зворотів,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висока стандартизація тексту;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сувора регламентація тексту (параграфи, пункти, розділи, абзаци).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Офіційно-діловий стиль має такі функціональні підстилі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законодавчий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використовується у законотворчій сфері, регламентує та обслуговує офіційно-ділові стосунки між приватними особами, державою і приватними та службовими особами. Реалізується в Конституції, законах, статутах, постановах та ін.;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•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дипломатичний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використовується у сфері міждержавних офіційно-ділових стосунків у галузі політики, економіки, культури. Регламентує офіційно-ділові стосунки міжнародних організацій, структур, окремих громадян. Реалізується в конвенціях, комюніке, протоколах, меморандумах, ультиматумах 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юридичний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використовується у юриспруденції. Обслуговує й регламентує правові та конфліктні відносини. Реалізується в актах, позовних заявах, постановах, запитах, повідомленнях 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адміністративно-канцелярський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використовується у професійно-виробничій сфері, правових відносинах і діловодстві. Реалізується в офіційній кореспонденції, договорах, контрактах, заявах, автобіографіях, характеристиках, дорученнях, розписках та ін.</w:t>
      </w:r>
    </w:p>
    <w:p w:rsidR="003D0E6D" w:rsidRPr="003D0E6D" w:rsidRDefault="003D0E6D" w:rsidP="003D0E6D">
      <w:pPr>
        <w:spacing w:before="100" w:beforeAutospacing="1" w:after="100" w:afterAutospacing="1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t>Класифікація документів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Основною класифікаційною ознакою конкретного документа є його зміст, зокрема відношення зафіксованої в ньому інформації до особи, структури, предмета або до напрямку діяльності укладача. Відповідно до цього і згідно з унормованими вимогами за ознаками класифікації та групами вирізняють такі види документів: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Класифікація документів – це поділ їх на класи за основними ознаками схожості та відмінності. Мета класифікації полягає в підвищенні оперативності роботи апарату управління та відповідальності виконавців. У поточній роботі класифікацію документів здійснюють на етапі групування їх у справи.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способом фіксації інформації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 письмові, графічні, фото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, кіно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, відеодокументи, фонодокументи.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змістом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поділяють на організаційно-розпорядчі, фінансово-розрахункові, постачально-збутові та ін.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детальніше подивитеся у посібниках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найменуванням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розрізняють: накази, заяви, протоколи, розпорядження, вказівки, інструкції, правила, статути, звіти, плани, службові листи, акти тощо.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особливостями складання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поділяють на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типові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розробляються вищими органами для підвідомчих організацій з однорідними функціями і мають обов’язковий характер;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трафаретні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бланки яких виготовляють друкарським способом;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індивідуальні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створюються кожного разу по-новому.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ступенем складності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бувають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містять інформацію з одного питання, і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складні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які містять інформацію щодо двох і 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більше питань. Прості документи легше обробляти, контролювати їх виконання, здійснювати пошук.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місцем складання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 внутрішні та зовнішні документи.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Внутрішні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створюють на тому чи іншому підприємстві (в організації, установі), де вони й функціонують;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зовнішні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ті, що надійшли ззовні або направлені іншим підприємствам, установам чи громадянам. (медична карта, витяг з медичної карти).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напрямом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вхідні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вихідні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терміном виконання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бувають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термінові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виконуються у строки, встановлені законом, відповідним правовим актом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переважно – 1 міс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.), керівником, а також документи з позначкою «Терміново»;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нетермінові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які виконуються в строки, визначені керівництвом підприємства (організації, установи, фірми).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походженням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поділяють на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службові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стосуються діяльності підприємства, та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офіційно-особисті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іменні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які стосуються конкретних осіб (заяви, листи, скарги).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ступенем гласності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бувають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звичайні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службового користування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(ДСК),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таємні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конфіденційні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 ін. За втрату чи розголошення змісту останніх винні притягаються до відповідальності.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юридичною силою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 справжні та підроблені документи.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Справжні (істинні)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документи готують в установленому законом порядку за всіма правилами. У свою чергу, справжні документи бувають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чинні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нечинні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Документ стає нечинним, коли втрачає юридичну силу з будь-яких причин, напр. у зв’язку з закінченням строку договору).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Підробленими (фальшивими)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 можуть вважатися внаслідок матеріальної чи інтелектуальної підробки. Матеріальна підробка буває тоді, коли до змісту справжнього документа замість справжніх вносять несправжні відомості, роблять виправлення, підчистки та ін. Інтелектуальна підробка виражається у складанні і видачі документа свідомо неправдивого змісту, хоч і правильного з формального боку.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стадіями виготовлення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 оригінали і копії документів.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Оригінали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перші або єдині примірники офіційних документів.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Копії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документи, в яких точно відтворено інформацію інших документів, а також усі їхні зовнішні ознаки чи частину їх і відповідним чином оформлені. Існують такі різновиди копій: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відпуск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(повна копія вихідного документа, виготовленого водночас з оригіналом),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витяг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(копія офіційного документа, що відтворює певну його частину і відповідно засвідчена),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дублікат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(повторний примірник документа, виданий у зв’язку із втратою оригіналу чи з іншої причини).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юридичному відношенні оригінал і копія рівнозначні.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строками зберігання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розрізняють документи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постійного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тривалого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(понад 10 років),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тимчасового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(до 10 років)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зберігання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спеціалізацією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документи поділяють на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управлінські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(адміністративні, загальні) і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спеціальні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(галузеві). Спеціальні документаційні системи відтворюють специфіку різних сфер діяльності суспільства: банківська, дипломатична, зовнішньоекономічна, юридична, медична документація.</w:t>
      </w:r>
    </w:p>
    <w:p w:rsidR="003D0E6D" w:rsidRPr="003D0E6D" w:rsidRDefault="003D0E6D" w:rsidP="003D0E6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Класифікацію документів можна представити у вигляді таблиці: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5564"/>
      </w:tblGrid>
      <w:tr w:rsidR="003D0E6D" w:rsidRPr="003D0E6D" w:rsidTr="003D0E6D">
        <w:trPr>
          <w:jc w:val="center"/>
        </w:trPr>
        <w:tc>
          <w:tcPr>
            <w:tcW w:w="2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Ознаки</w:t>
            </w:r>
          </w:p>
        </w:tc>
        <w:tc>
          <w:tcPr>
            <w:tcW w:w="2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Види документів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найменуванням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Заява, лист, наказ, протокол та ін.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змістом (призначенням)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Документи щодо особового складу(резюме, заява, автобіографія, характеристика);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Довідково-інформаційні (довідка, доповідна і пояснювальна записка, запрошення, оголошення, план, протокол, лист, телеграма);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Обліково-фінансові (акт, доручення, розписка, список, таблиця, накладна);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Господарсько-договірні (договір, трудова угода, контракт);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Організаційно-розпорядчі (статут, правила, інструкція, вказівка, наказ, постанова, розпорядження)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походженням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Службові (офіційні) – створюються організаціями та службовими особами;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Особисті – створюються окремими особами поза сферою їх службової діяльності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місцем складання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Внутрішні – мають чинність всередині установи, де їх складено, і не виходять за її межі;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Зовнішні – це вхідна й вихідна документація, результат контактування установи з іншими організаціями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 напрямком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Вхідні, вихідні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формою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Стандартні (типові) – розроблені вищими органами для підвідомчих організацій; мають обов’язків характер і заповнюються в суворій послідовності (типові листи, інструкції тощо);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Індивідуальні (нестандартні) – створюються в кожному окремому випадку по-іншому (службові листи, автобіографії, накази, заяви тощо)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строками виконання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Звичайні безстрокові – виконуються в порядку загальної черги;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Термінові – зі встановленими строками виконання (телеграма, телефонограма);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Дуже термінові – потребують негайного виконання.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ступенем гласності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Секретні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Несекретні (для службового користування)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стадіями виготовлення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Оригінали – перші примірники офіційних документів;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Копії – точне відтворення оригіналу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Виписки – відтворені частини документа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складністю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Прості – містять інформацію з одного питання;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Складні – містять інформацію з двох або більше питань</w:t>
            </w:r>
          </w:p>
        </w:tc>
      </w:tr>
      <w:tr w:rsidR="003D0E6D" w:rsidRPr="003D0E6D" w:rsidTr="003D0E6D">
        <w:trPr>
          <w:trHeight w:val="971"/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За строками зберігання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Тимчасового зберігання (до 10років);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Тривалого зберігання (понад 10років);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Постійного зберігання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технікою відтворення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Рукописні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Відтворені механічним способом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носієм інформації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папері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диску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фотоплівці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магнітній стрічці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перфострічці</w:t>
            </w:r>
          </w:p>
        </w:tc>
      </w:tr>
      <w:tr w:rsidR="003D0E6D" w:rsidRPr="003D0E6D" w:rsidTr="003D0E6D">
        <w:trPr>
          <w:jc w:val="center"/>
        </w:trPr>
        <w:tc>
          <w:tcPr>
            <w:tcW w:w="2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 юридичною силою</w:t>
            </w:r>
          </w:p>
        </w:tc>
        <w:tc>
          <w:tcPr>
            <w:tcW w:w="2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Справжні – ті, що мають або втратили юридичну силу;</w:t>
            </w:r>
          </w:p>
          <w:p w:rsidR="003D0E6D" w:rsidRPr="003D0E6D" w:rsidRDefault="003D0E6D" w:rsidP="003D0E6D">
            <w:pPr>
              <w:spacing w:before="240" w:after="6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0E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Підробні – зміст і реквізити не відповідають істині</w:t>
            </w:r>
          </w:p>
        </w:tc>
      </w:tr>
    </w:tbl>
    <w:p w:rsidR="003D0E6D" w:rsidRPr="003D0E6D" w:rsidRDefault="003D0E6D" w:rsidP="003D0E6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Головний елемент документа –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Крім параграфів та пунктів у тексті, виділяються абзаци. Поділ тексту на абзаци має велике практичне значення. Це допомагає осмислити прочитане і підготуватися до сприйняття іншої підтеми. Нормативним можна вважати абзац із трьох чи п’яти речень.</w:t>
      </w:r>
    </w:p>
    <w:p w:rsidR="003D0E6D" w:rsidRPr="003D0E6D" w:rsidRDefault="003D0E6D" w:rsidP="003D0E6D">
      <w:pPr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документа повинен бути чітким, коротким і не допускати різних тлумачень. Він поділяється на взаємозумовлені логічні елементи: вступ, основну частину (доказ), закінчення. У вступі зазначається причина написання документа; в основній частині викладається суть питання, наводяться докази, пояснення, міркування; у закінченні вказується мета, заради якої складено документ.</w:t>
      </w:r>
    </w:p>
    <w:p w:rsidR="003D0E6D" w:rsidRPr="003D0E6D" w:rsidRDefault="003D0E6D" w:rsidP="003D0E6D">
      <w:pPr>
        <w:spacing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 Під час укладання тексту документа слід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дотримуватися таких правил: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Правильно й у певній послідовності розміщувати реквізити документа.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викладати від третьої особи: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комісія ухвалила…, ректорат клопочеться….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Від першої особи викладаються заяви, автобіографії, службові записки, накази…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вживати образних висловів, емоційно забарвлених слів і синтаксичних конструкцій.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Уживати стійкі (стандартизовані) сполучення типу: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відповідно до, у зв’язку з, згідно з метою, в порядку.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Уживати синтаксичні конструкції типу: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доводимо до Вашого відома, що; нагадуємо Вам, що; підтверджуємо з вдячністю; у порядку надання матеріальної допомоги; у порядку обміну досвідом; у зв’язку з вказівкою; відповідно до попередньої домовленості; відповідно до Вашого прохання.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Дієприслівникові звороти вживати на початку речення: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Враховуючи..., Беручи до уваги…, Розглянувши…, Вважаючи….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Уживати мовні засоби, що відповідають нормам літературної мови і зрозумілі для широкого кола читачів.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Уживати прямий порядок слів у реченнях: підмет - перед присудком; означення - перед означуваним словом; додатки - після керуючого слова; вставні слова – на початку речення.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 не виявляти гостроти стосунків з партнером, слід замінити активну форму дієслова на пасивну: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вами ще не дана відповідь….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ж важливо вказати на конкретного виконавця, то слід вживати активну форму: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комісія підтверджує…,університет не гарантує….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Уживати інфінітивні конструкції: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створити комісію…, затвердити пропозицію….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розпорядчих документах слід вживати дієслівні конструкції у формі наказового способу: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наказую, пропоную.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 скорочення слів, складноскорочені слова й абревіатури, які пишуться у справочинстві, за загальними правилами: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р-н, обл., км, напр., канд. філол. наук.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Надавати перевагу простим реченням. Використовувати  форми ввічливості за допомогою слів: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шановний, високошановний, вельмишановний….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складання й оформлення документів спираються на державний стандарт (У нашій країні існує відповідна установа – Державний стандарт України). І на людях, що займаються діловодством, крім обов’язку вміти висловлюватися «по-діловому», лежить ще й відповідальність перед законом.</w:t>
      </w:r>
    </w:p>
    <w:p w:rsidR="003D0E6D" w:rsidRPr="003D0E6D" w:rsidRDefault="003D0E6D" w:rsidP="003D0E6D">
      <w:pPr>
        <w:spacing w:before="100" w:beforeAutospacing="1" w:after="100" w:afterAutospacing="1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lastRenderedPageBreak/>
        <w:t>Документи з кадрово-контрактних питань</w:t>
      </w:r>
    </w:p>
    <w:p w:rsidR="003D0E6D" w:rsidRPr="003D0E6D" w:rsidRDefault="003D0E6D" w:rsidP="003D0E6D">
      <w:pPr>
        <w:shd w:val="clear" w:color="auto" w:fill="FFFF99"/>
        <w:spacing w:before="100" w:beforeAutospacing="1" w:after="100" w:afterAutospacing="1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Документи з кадрово-контрактних питань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(або документи щодо особового складу)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створюються з приводу прийняття працівника на роботу, звільнення його, переведення на іншу роботу, надання відпусток, а також заохочення, накладання дисциплінарних стягнень тощо. До них належать: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автобіографія, заява, резюме, характеристика, пропозиція, скарга,  особовий листок з обліку кадрів, трудова книжка, накази щодо особового складу.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Заява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який містить прохання або пропозицію однієї чи кількох осіб, адресовану установі або посадовій особі.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Оформлюється на папері формату А4 від руки або на трафаретному бланку в одному примірнику.  (Заява про прийняття на роботу, переведення на посаду, надання відпустки або відгулу, про звільнення, про зміну прізвища тощо).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Поділяються на: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службові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(заяви від організацій і установ) та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особисті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Службові заяви укладаються посадовою особою від власного імені або від організації до посадової особи іншої організації і можуть відтворюватися механічним способом у декількох екземплярах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(обов’язкові реквізити  назва організації, адреса, вихідний номер документа).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Особиста заява пишеться власноручно в одному примірнику;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зовнішні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внутрішні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зовнішній особистій заяві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обов’язково зазначається повна домашня адреса або дані документа (паспорта), у зовнішній службовій – повна поштова та юридична адреса підприємства. У внутрішній заяві викладені вище вимоги не обов’язкові..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адресат (назва організації або службової особи з великої літери праворуч – посада, назва установи, звання, ПІБ у Д.в.);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адресант (відомості про заявника – ПІБ у Р.в. без прийменника, за потреби – домашня адреса чи посада без крапи у кінці останнього слова);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 (посередині з великої літери без крапки);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заяви (з великої літери з абзацу);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додаток (якщо є: перелік документів тощо);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(ліворуч під текстом, цифровим способом: 20.02.06);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 (праворуч, без розшифрування)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 заява має додаток, то називається складною.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 1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Директорові виробничого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об’єднання „Прогрес”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                                  Кириленку В.І.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 Костенка Івана Хомича,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який мешкає за адресою: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м. Харків, вул. Фрунзе, 12,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 тел. 14-58-70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Заява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Прошу зарахувати мене на посаду старшого інженера виробничого відділу з 27. 02. 2013 р.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 заяви додаю: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1. Диплом про вищу освіту.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 Трудову книжку.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 Автобіографію.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24. 02. 13                                                                особистий підпис Костенка І. П.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 2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Директору ЗОШ №72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 м. Дніпропетровська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Мар’яненко Г.П.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вчителя географії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                                                 Сидорчук О.М.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Заява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 зв’язку із закінченням терміну навчання на факультеті перепідготовки прошу  перевести мене на посаду викладача психології з 1вересня 2006 року.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 заяви додаю копію диплома.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25 серпня 2013 року                                             особистий підпис Сидорчук О.М.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 3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 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Директору ВАТ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„Харківтрансбуд”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Марченку Т.Б.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                                         від Марченка Л.Т.,       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 інженера-технолога                  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Заява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Прошу надати мені відпустку без збереження заробітної плати з 05. 04 до 24. 04. 2006 р. у зв’язку з необхідністю лікування.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 заяви додаю: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1.  Довідку про стан здоров’я від дільничного лікаря.</w:t>
      </w:r>
    </w:p>
    <w:p w:rsidR="003D0E6D" w:rsidRPr="003D0E6D" w:rsidRDefault="003D0E6D" w:rsidP="003D0E6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2. Витяг із протоколу засідання профспілкового комітету про надання путівки до санаторію.</w:t>
      </w:r>
    </w:p>
    <w:p w:rsidR="003D0E6D" w:rsidRPr="003D0E6D" w:rsidRDefault="003D0E6D" w:rsidP="003D0E6D">
      <w:pPr>
        <w:spacing w:after="0" w:line="240" w:lineRule="auto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01. 04. 13                                                                особистий підпис Васильєва С.П.</w:t>
      </w:r>
    </w:p>
    <w:p w:rsidR="003D0E6D" w:rsidRPr="003D0E6D" w:rsidRDefault="003D0E6D" w:rsidP="003D0E6D">
      <w:pPr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 Автобіографія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(від гр.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autos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сам,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bios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життя,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grapho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пишу) – це опис свого життя. Або: документ, у якому особа власноручно у хронологічному порядку подає стислий опис свого життя.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Пишеться від руки на чистому аркуші паперу, лінованому або трафаретному бланку при вступі на навчання чи на роботу. Дані подаються від першої особи.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 Характеризується незначним рівнем стандартизації. Кожне нове повідомлення починається з нового рядка.                                               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ПІБ у називному відмінку;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(словесно-цифровим способом) і місце народження (село, місто, район, область або країна у Н.в. – так, як вони зазначені у свідоцтві про народження);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 про навчання (повне найменування всіх навчальних закладів (як вони називалися під час навчання); назви спеціальностей за дипломом);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lastRenderedPageBreak/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 про трудову діяльність (стисло, в хронологічній послідовності назви місць роботи і посад);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перебування на військовій службі, у місцях позбавлення волі (на трафаретному бланку);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 про громадську роботу; нагороди, стягнення, заохочення;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короткі відомості про склад сім’ї (без займенників):батько, мати, чоловік, дружина, діти за таким зразком: ПІБ, рік народження, посада та місце роботи (навчання);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повна домашня адреса, номер телефону;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і підпис автора.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зберігається в особовій справі.</w:t>
      </w:r>
    </w:p>
    <w:p w:rsidR="003D0E6D" w:rsidRPr="003D0E6D" w:rsidRDefault="003D0E6D" w:rsidP="003D0E6D">
      <w:pPr>
        <w:spacing w:after="0" w:line="360" w:lineRule="atLeast"/>
        <w:ind w:left="360"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Автобіографія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Я, Тарасенко Микола Степанович, народився 17 квітня 1972 р. в селищі Високе Балаклійського району Харківської області.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Після закінчення у 1989 р. Балаклійської СШ №2 працював механізатором колгоспу „Світлий шлях”.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 1990 до 1992 р. – служба в армії.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 1993 р. – студент механіко-математичного факультету Харківського держуніверситету. Закінчив ХДУ 1998 р. за фахом викладач математики.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 1998 р. працюю вчителем математики у Харківській ЗОШ  №15.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 1999 р. виконую обов’язки голови профкому школи (на громадських засадах).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Склад сім’ї: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дружина – Тарасенко Надія Федорівна, 1974 р. нар., завідувач Харківської дитячої бібліотеки  №46;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син – Тарасенко Юрій Миколайович, 1996 р. нар., учень ЗСШ  №15.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Домашня адреса: 61058, Харків, вул. С. Іванова, 10, кв. 79.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Тел. 707-02-18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15. 05. 06                                                          Особистий підпис Тарасенка М.С.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 Резюме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коротка довідка про освітні, професійні й особисті дані. Подається бажаючими взяти участь у конкурсі на заміщення посади. Посилається поштою або факсом, розглядається без участі кандидата. Обсяг резюме має становити не більше однієї сторінки. Оформляти резюме потрібно друкованим способом, бажано на ПК.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 Суворих вимог щодо розташування реквізитів резюме не встановлено. Воно має бути детальним, але стислим.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ПІБ (у різних джерелах Н.в. або Р.в; краще називний);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(мета складання резюме: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заміщення вакантної посади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особисті дані (дата і місце народження, сімейний стан);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 про освіту (подаються у такій послідовності: вищі, середні спеціальні, проф.-техн. заклади освіти);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науковий ступінь (якщо є);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 про роботу;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додаткові відомості (на вимогу роботодавця: якості, вподобання, знання мов; суміжні спеціальності тощо);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(контактний телефон);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і підпис (за вимогою).</w:t>
      </w:r>
    </w:p>
    <w:p w:rsidR="003D0E6D" w:rsidRPr="003D0E6D" w:rsidRDefault="003D0E6D" w:rsidP="003D0E6D">
      <w:pPr>
        <w:spacing w:after="0" w:line="360" w:lineRule="atLeast"/>
        <w:ind w:left="720" w:right="-33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</w:t>
      </w:r>
    </w:p>
    <w:p w:rsidR="003D0E6D" w:rsidRPr="003D0E6D" w:rsidRDefault="003D0E6D" w:rsidP="003D0E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Резюме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Раїса Анатоліївна Світницька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Народилася 15 вересня 1965 р. в м. Власів Шахтинського р-ну Донецької області.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Заміжня, маю дочку.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Домашня адреса: пров. Бурсацький, 3, кв. 21, м. Батурин, 43002.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Телефон – 3-43-71.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Навчання: 1980 - 1984 рр. – Черкаське педагогічне училище (учитель по-чаткових класів); 1986 - 1992 рр. – Харківський державний університет (фах „географ”, присвоєно кваліфікацію „Викладач географії”).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Досвід роботи: серпень 1984 р. - серпень 1986 р. – учитель початкових класів ЗСШ №12 м. Золотоноша; липень 1992 р. - жовтень 1999 р. – викладач географії України в Харківському педагогічному коледжі.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Із жовтня 1999 р. дотепер викладач екологічної безпеки Харківського регіонального інституту післядипломної освіти вчителів.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Додаткові відомості: загальний педагогічний стаж 16 років. Навчаючись у ХДУ,  працювала за сумісництвом у міському приватному ліцеї „Джерело” викладачем географії. 1994 р. закінчила курси перекладачів. 1998 р. видала до-відник „Абетка екологічної безпеки”, вела програму „Колір надії” на Харків-ському обласному радіо.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Маю досвід роботи з ПК, умію працювати з Word, Excel.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Досконало володію іспанською та французькою мовами.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         У разі потреби можу надати рекомендації.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26. 03. 06                                                      Особистий підпис Світницької Р.А.</w:t>
      </w:r>
    </w:p>
    <w:p w:rsidR="003D0E6D" w:rsidRPr="003D0E6D" w:rsidRDefault="003D0E6D" w:rsidP="003D0E6D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Характеристика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у якому дається оцінка діяльності й моральних якостей особи – працівника, учня, студента. Вважається офіційним документом, видається адміністрацією підприємства. Подається при вступі до закладу освіти, оформленні на роботу за конкурсом, висуванні на виборні посади тощо.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Оформлюють на папері А4 або на бланках; текст викладається від третьої особи. Складається у двох примірниках: перший видається особі, а другий (копію) підшивають до особової справи.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 (без крапки у кінці назви);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анкетні дані (ПІБ у Р.в. без прийменника; посада; рік народження; освіта);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документа: трудова діяльність, навчання; просування по службі; рівень майстерності; ставлення до роботи (навчання); моральні якості – риси характеру, ставлення до колег. У кінці зазначається, куди подається характеристика.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підпис: посада (ліворуч), підпис (праворуч), розшифрування: ініціали, прізвище.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Як правило, підписуються керівник установи й голова структурного підрозділу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печатка (гербова або кругла, що прирівнюється до неї);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09" w:hanging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дата.  </w:t>
      </w:r>
    </w:p>
    <w:p w:rsidR="003D0E6D" w:rsidRPr="003D0E6D" w:rsidRDefault="003D0E6D" w:rsidP="003D0E6D">
      <w:pPr>
        <w:spacing w:after="0" w:line="360" w:lineRule="atLeast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Зразок</w:t>
      </w:r>
    </w:p>
    <w:p w:rsidR="003D0E6D" w:rsidRPr="003D0E6D" w:rsidRDefault="003D0E6D" w:rsidP="003D0E6D">
      <w:pPr>
        <w:spacing w:after="0" w:line="360" w:lineRule="atLeast"/>
        <w:ind w:firstLine="680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Характеристика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 Коренєва Семена Кузьмича,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 бухгалтера планового відділу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 Харківського тракторного заводу,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 1970 р. нар., українця,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 освіта незакінчена вища</w:t>
      </w:r>
    </w:p>
    <w:p w:rsidR="003D0E6D" w:rsidRPr="003D0E6D" w:rsidRDefault="003D0E6D" w:rsidP="003D0E6D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Пан Коренєв Семен Кузьмич працює на посаді бухгалтера з 1992 р. після закінчення Харківського кредитно-фінансового технікуму.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Службові інструкції та доручення виконує сумлінно. Має високий професійний рівень з питань нарахування коштів, оплати праці й бухгалтерського обліку.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Заочно навчається на 5 курсі економічного факультету Харківського інституту народного господарства. Користується повагою й авторитетом   у колективі.</w:t>
      </w:r>
    </w:p>
    <w:p w:rsidR="003D0E6D" w:rsidRPr="003D0E6D" w:rsidRDefault="003D0E6D" w:rsidP="003D0E6D">
      <w:pPr>
        <w:spacing w:after="0" w:line="360" w:lineRule="atLeast"/>
        <w:ind w:firstLine="6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Пану Коренєву С.К. рекомендується більше уваги приділяти питанням господарсько-фінансової діяльності та опанувати роботу на ПК.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10. 09. 06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Заввідділу                                       підпис                           О.І.Черняк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Голов. бухгалтер                          підпис                            Ю.Т.Зайченко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                                                     печатка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firstLine="6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t>Довідково-інформаційні та організаційно-розпорядчі документи</w:t>
      </w:r>
    </w:p>
    <w:p w:rsidR="003D0E6D" w:rsidRPr="003D0E6D" w:rsidRDefault="003D0E6D" w:rsidP="003D0E6D">
      <w:pPr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Довідково-інформаційні документи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довідка, протокол, доповідна та пояснювальна записки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оголошення, службовий лист, телеграма, телефонограма, факс. Деякі автори до цих документів відносять також візитну картку. Основне призначення цієї групи документів – представити різноманітну інформацію.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Оголошення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  в якому подається потрібна інформація, адресована певному колу зацікавлених осіб.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змістом оголошення поділяються на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організаційні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(повідомлення про подію чи захід).та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рекламні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 навчання, роботу, послуги, пропозиції тощо).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За формою оголошення бувають писані, мальовані, комбіновані, відтворені механічним способом; вони можуть звучати по радіо чи телебаченню.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Текст оголошення має бути лаконічним, конкретним і містити точну інформацію про дату, час, зміст і місце подій. Рекламні оголошення повинні висвітлювати перелік послуг, товарів, їхню ціну тощо. В оголошення про роботу, навчання, пропозиції щодо подорожей і відпочинку повинні включати умови, переваги, пільги, оплату та інші дані.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підрозділу, органу або особи, яка дає оголошення.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Довідка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що містить та підтверджує ті чи інші факти і події.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 За змістом поділяються на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особисті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службові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Службові довідки можуть бути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зовнішні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внутрішні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Для надання особистих довідок, характер змісту яких є типовий, використовують бланки установи чи підприємства, на яких від руки заповнюються тільки індивідуальні реквізити: кому, про що, для подання куди. Найчастіше довідки підтверджують факт роботи чи навчання, обіймання посади, розмір заробітної платні, місце проживання тощо.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міністерства, якому підпорядкована установа (для державних);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організації, що видає довідку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 (довідка) й заголовок до тексту (для службових);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видачі (ліворуч) й номер довідки;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укладання;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адресат (посада, назва установи, ПІБ (для службових);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довідки: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ПІБ особи, якій видається довідка (у Н.в.);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статус; спеціальність; класність; посада тощо;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 довідки;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позначка про наявність додатків (у разі потреби);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 службової особи: посада, ініціали й прізвище (якщо довідка має фінансово-матеріальний характер, виходить за межі підприємства, то її підписують керівник і головний бухгалтер);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печатка (якщо довідка службова зовнішня, написана на бланку).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це документ колегіальних органів, у якому фіксується хід і результати проведення зборів, конференцій, засідань, нарад. Протокол веде секретар зборів, підписують голова й секретар.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обсягом фіксованих даних протоколи поділяють на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стислі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(фіксується лише ухвала),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повні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(ухвали та виступи)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тенографічні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(хід зборів записується дослівно).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Протоколи оформляють від руки або друкарським способом на папері формату А4 або чи бланках підприємства, а також у спеціальному прошнурованому журналі.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 (посередині);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порядковий номер (після слова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протокол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до тексту = назва зборів у Р.в. (“Загальних зборів трудового колективу”; “Наради директорів”;  “Засідання студентської ради” тощо);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підприємства, організації;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lastRenderedPageBreak/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(ліворуч), місце проведення (праворуч);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50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посади, прізвища, ініціали керівників зборів (голова, секретар, члени президії);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50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кількісний склад учасників;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50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денний;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50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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(текст поділяється на розділи, кожен з яких містить пункти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“СЛУХАЛИ”, “ВИСТУПИЛИ”, “УХВАЛИЛИ”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ці слова пишуть з нового рядка великими буквами, після них ставлять двокрапку; перед пунктом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“СЛУХАЛИ”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ставиться римська цифра, що означає номер питання);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перелік додатків із зазначенням кількості сторінок;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підписи керівників зборів (голови й секретаря).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засідання складається лише чорновий варіант протоколу; остаточний його текст має бути оформленим у 5-денний термін.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Витяг із протоколу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певна частина (уривок) протоколу, що відображає окреме питання. Оформлюють на загальних, спеціальних бланках або на чистих аркушах паперу.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ВИТЯГ ІЗ ПРОТОКОЛУ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(переносять з оригіналу протоколу);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 (переносять з оригіналу протоколу);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складання чи видання (переносять з оригіналу протоколу);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гриф затвердження (переносять з оригіналу протоколу, якщо цей реквізит там є);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до тексту (переносять з оригіналу протоколу);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(зі вступної частини беруть пункти 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Голова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 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Секретар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 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Присутні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потрібний номер порядку денного, з основної – цитують пункти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“СЛУХАЛИ”,“УХВАЛИЛИ”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що стосуються потрібного питання порядку денного);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 (переносять з оригіналу, але  голова й секретар не підписуються);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позначка про завірення копії (оформляють без слова 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Копія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 в правому верхньому куті аркуша).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Доповідна записка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у якому керівника закладу інформують про ситуацію, що склалася,  факти, явища, події тощо. Поділяються на 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внутрішні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(не виходять за межі установи, пишуться на чистому аркуші паперу)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зовнішні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(оформлюють на бланках А4 або А5).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Доповідні записки бувають також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інформаційного, звітного й ініціативного характеру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адресат (посада, прізвище, ініціали);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адресант;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документа (доповідна записка);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(поділяється на дві частини: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констатуюча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наводяться факти або описується ситуація;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апелююча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викладається пропозиція, прохання);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додаток (якщо є);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підпис.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Пояснювальна записка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який з’ясовує зміст певних положень основного документа (плану, звіту, проекту) або пояснює причини певного факту, дії, вчинку, події.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формою близька до доповідної записки й має аналогічні реквізити.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Телеграма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що передається телеграфом, має гранично стислий текст, викликаний потребою негайного втручання в певну справу, термінового інформування когось про щось.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Текст телеграми містить словесну інформацію. Він є суцільним, без абзаців і переносів, без розрізнення великих і малих букв, розділових знаків (при потребі передаються словами 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крп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– крапка, 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км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– кома, 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лпк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- лапки, 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двк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– двокрапка), іноді – без службових слів (проте заперечна частка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телеграмі вживається). Числа пишуться літерами.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Службові телеграми пишуть у двох екземплярах. Перший надсилають до відділення зв’язку, другий (копію) підшивають до справи.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Телеграми оформляються на бланках. Поділяються на звичайні, термінові, урядові.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герб;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міністерства;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1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адресант.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Телефонограма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документ, який передається телефоном, фіксується у спеціальній книзі і містить розпорядження, інформацію вищих органів.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         Це найпростіша й найшвидша форма передавання службових документів. Телефонограми, на відміну від телеграм, як правило, обмежені у відстані: їх передають у межах міста, району, області.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адресант;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підпис.   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 Радіограма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повідомлення, передане по радіо.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 Факс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узагальнена назва різноманітних за змістом документів, що надходять до установ і організацій за допомогою спеціального апарата зв’язку (факсу).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Факс – це ксерокопія документа, що передається до установи. Використовується як засіб листування між організаціями та фірмами.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right="-337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(факс);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адресанта, установи, яка передає факс;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прізвище, посада особи, що підписала факс;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адресата, організації й службової особи – одержувача факсу;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Текст факсу складається без скорочень.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 Візитна картка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картка для вручення під час знайомства чи візиту.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         Перші візитні картки з'явилися в Китаї в епоху розквіту Сунської культури. Вони значно поширилися у Франції під час правління Людовика XІ. У XVІІІ столітті кожен французький дворянин мав по кілька різних видів візиток.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Форма, колір, формат візитної картки повинні були відповідати визначеним правилам. Так, параметри візитки строго відбивали соціальний стан хазяїна. Кожна нова візитка ставала усе більше і розкішнішою від попередньої 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До кінця XІХ століття різко зміняється функціональне призначення візитної картки. У моду входить діловий стиль, і візитки виконують тільки інформативні функції. На них вказуються прізвище, титул, рід занять і точна адреса власника.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 Друкується на невеликому аркуші картону (5 х 9 або 5 х 10см), у чоловіків-посадовців візитна картка на сантиметр більша, ніж  у жінок ( у Великобританії 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– навпаки).  У візитній картці міститься інформація про назву установи чи організації, ім’я та прізвище (або ПІБ) власника картки, його посаду, адресу установи, організації, номери телефонів, факсу, електронної пошти.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На візитній картці офіційної особи, дипломата друкуються лише ім’я, прізвище та посада її власника.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Найбільш поширені такі картки: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візитна картка фірми, установи чи організації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(повна назва організації, адреса, телефон, факс);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стандартна картка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яка використовується під час знайомств, що передбачають подальші стосунки (назва установи, ПІБ, посада, службова адреса, телефон, електронна адреса);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картка, що використовується  із спеціальною та представницькою метою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(ПІБ, посада, назва організації, але відсутні адреса й телефон). Використовують тоді, коли хочуть уникнути майбутніх контактів або під час надсилання сувеніру добре знайомій людині;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картка для неофіційних намірів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(ПІБ, місце проживання). Таку картку зазвичай вручають дамам;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сімейна (спільна) візитна картка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(ПІБ кожного з членів подружжя; може бути також номер телефону).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Візитними картками обмінюються одразу після того, як особи були представлені одна одній. Вручається візитна картка так, щоб новий знайомий міг прочитати текст. Слід пам’ятати, що візитні картки ніколи не підписуються і на них не ставиться дата.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33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Візитні картки використовуються також для привітання, висловлення співчуття, вдячності, запрошення на прийом, повідомлення про від’їзд із країни. Для цього на картці робиться відповідний запис: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f. (pour fete) – привітання з нагоди свята;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337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f. N. a. (Nouvel An) - привітання з нагоди Нового року;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81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р. с. (pour prendre conge) - прощання перед тривалим від'їздом;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81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с. (pour condoleances) - вираження співчуття;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81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р. (pour remercіer) - вираження подяки;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81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3D301D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3D301D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f. с. (pour faіr connaіssance) - вираження задоволення знайомством;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right="-81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р. р. (pour presentatіon) - представлення.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right="-8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t>Замість букв можна написати коротке повідомлення від третьої особи .    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Наприклад: „Вітаємо з Новим роком”, „Вітаємо з річницею”.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При знайомстві першим вручає візитну картку той, чий ранг або чиє посадове положення нижче. Якщо партнери займають приблизно однакові посади, то першим візитку повинний вручити молодший за віком. Якщо і посада вік однакові, то великого значення не має, хто першим вручить візитну картку.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 xml:space="preserve">Під час ділової зустрічі з іноземними партнерами у вашій фірмі першими 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lastRenderedPageBreak/>
        <w:t>повинні вручити візитну картку ви. Коли ви знаходитеся за кордоном, то першими візитні картки вручають ваші партнери.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Під час переговорів візитні картки рекомендується розташовувати на столі в тому порядку, у якому сидять партнери.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Візитні картки найчастіше вручають особисто. При цьому не прийнято висловлювати подяку або які-небудь інші почуття.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Візитні картки можна залишати в будинку адресата на момент його відсутності. Якщо ви доставили картку особисто, то можете відігнути правий верхній кут . Таку картку залишають у тих випадках, коли за якимись причинами вас не могли прийняти. Загин на картці означає, що ви особисто залишили візитну картку на знак глибокої поваги і поваги. Якщо ви передали візитну картку через посередника, у цьому випадку кут не загинається. </w:t>
      </w:r>
      <w:r w:rsidRPr="003D0E6D">
        <w:rPr>
          <w:rFonts w:ascii="Times New Roman" w:eastAsia="Times New Roman" w:hAnsi="Times New Roman" w:cs="Times New Roman"/>
          <w:color w:val="3D301D"/>
          <w:sz w:val="28"/>
          <w:szCs w:val="28"/>
          <w:lang w:eastAsia="ru-RU"/>
        </w:rPr>
        <w:br/>
        <w:t>У рідких випадках візитку надсилають поштою . Якщо ви одержали візитну картку поштою, то ви також повинні відіслати свою візитку протягом доби з моменту одержання.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Організаційно-розпорядчі документи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складаються з двох груп: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організаційні документи;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розпорядчі документи.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організаційної документації належать статут, положення, інструкція, правила, до розпорядчої – розпорядження, постанова (ухвала), наказ, вказівки.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Положення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правовий акт, що визначає основні правила організації та діяльності державних органів, структурних підрозділів органу, а також установ, організацій і підприємств, що їм підпорядковуються.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Положення поділяються на типові й індивідуальні.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Типові положення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розробляють вищі органи для системи установ і підприємств; вони затверджуються  вищими органом управління.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Індивідуальні положення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створюються на основі типового положення безпосередньо в установах і затверджуються керівником підприємства чи організації.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За змістом розрізняють такі положення: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підприємства, організації та їхні структурні підрозділи – комісії, бюро, групи з регламентацією порядку їх утворення, функціонування, компетенції, обов’язків;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ті, що регулюють організаційні, трудові та інші відносини з конкретного питання;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організацію і проведення різних заходів.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 Положення оформлюють на загальних або спеціальних бланках формату А4. Текст положення поділяється на розділи, підрозділи, пункти, підпункти, які нумерують арабськими цифрами.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герб;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організації або структурного підрозділу;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гриф затвердження;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Положенн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видання;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до тексту;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відмітка про погодження.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Інструкція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правовий акт, що видається органом державного управління для встановлення правил,  які регулюють організаційні, науково-технічні, технологічні, фінансові та інші спеціальні сторони діяльності установ, урядових осіб і громадян.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Інструкції поділяються на: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посадові;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техніки безпеки;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експлуатації різного обладнання.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Інструкцію друкують не менш як у двох примірниках і оформлюють на загальних або спеціальних бланках формату А4. Текст викладають у логічній послідовності від третьої особи (або в безособовій формі), структурують за розділами, використовуючи формулювання зі словами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повинен, слід, потрібно, необхідно, не дозволено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Інструкція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гриф затвердження;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 порядок надання послуг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 тощо);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(коли підписана);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складання чи видання;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гриф погодження, візи та позначка про виконавця ( у разі потреби).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Посадова інструкція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документ, який визначає організаційно-правове становище працівника у структурному підрозділі, що забезпечує умови для його ефективної праці Вона містить такі розділи: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загальна частина (сфера діяльності та основні завдання працівника; порядок займання посади; професійні вимоги; підпорядкування; нормативні документи, якими має керуватися працівник);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посадові обов’язки;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взаємини (зв’язки за посадою);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відповідальність працівника.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Інструктивний характер мають також рекомендації, методичні рекомендації, методичні вказівки та інші подібні документи.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службові документи організаційного характеру, в яких викладаються вимоги та настанови, що регламентують певний порядок дій, поведінки юридичних та фізичних осіб.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 За формою і змістом подібні до інструкцій.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 Відомі такі види правил: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внутрішнього трудового розпорядку;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підготовки документації до здавання в архів;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поведінки;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обліку й реєстрації (документів, товарів, медпрепаратів);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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експлуатації тощо.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гриф затвердження;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Правила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 особи, що відповідає за складання правил.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 правил обов’язкове для всіх, кого вони стосуються, і тому їх можна кваліфікувати як правові документи.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Наказ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  розпорядчий документ, який видається керівником установи й стосується організаційних і кадрових питань.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Накази поділяються на кадрові (стосуються особового складу) та організаційні.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Кадровими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наказами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оформляють призначення, звільнення, 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переміщення працівників, відрядження, відпустки, заохочення, стягнення.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Організаційні накази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видаються під час затвердження перспективних, річних та інших планів, при реорганізації або ліквідації структурних підрозділів.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Наказ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установи, що видає наказ;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видання;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 керівника установи;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наказу поділяється на дві частини: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констатуючу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розпорядчу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 першій частині містяться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вступ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(причина видання наказу),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доказ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(основні факти) та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висновок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(мета видання наказу). Даної частини може й не бути, якщо запропоновані до виконання дії не потребують ніяких роз’яснень. У другій частині, яка починається словом “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Наказую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 містяться перелік дій, термін виконання та прізвище особи (осіб), відповідальної за виконання наказу.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Наказ підписує лишу перший керівник установи. Візи на наказі розташовують нижче від підпису керівника.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Наказ набуває чинності з моменту його підписання.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Розпорядження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це правовий акт, що видається керівником чи колегіальним органом з метою вирішення оперативних питань. Воно має обмежений термін дії та стосується вузького кола організацій, посадових осіб та громадян – виконавців розпорядження.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установи або структурного підрозділу;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(Розпорядження);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видання;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8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Постанова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 правовий акт, що приймається вищими і деякими центральними органами колегіального  управління та стосується кардинальних проблем. Постанова оформляється на бланку.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Реквізити</w:t>
      </w: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 виду документа (Постанова);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 видання;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(констатуючи та розпорядча частини);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1428" w:hanging="106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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печатка.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Постановою є також заключна частина протоколу засідання зборів, правління, президії тощо. Така постанова входить до протоколу чи додається до нього, за потреби може оформлятися як витяг з протоколу.</w:t>
      </w:r>
    </w:p>
    <w:p w:rsidR="003D0E6D" w:rsidRPr="003D0E6D" w:rsidRDefault="003D0E6D" w:rsidP="003D0E6D">
      <w:pPr>
        <w:spacing w:before="100" w:beforeAutospacing="1" w:after="100" w:afterAutospacing="1"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3333FF"/>
          <w:sz w:val="28"/>
          <w:szCs w:val="28"/>
          <w:lang w:eastAsia="ru-RU"/>
        </w:rPr>
        <w:t>Медична документація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Медична документація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сукупність документів – носіїв медико-статистичної інформації про стан здоров’я окремих осіб, різних груп населення, про обсяг, зміст і якість медичної допомоги і діяльність медичних установ.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Україні медична документація є обов’язковою, єдиною і уніфікованою, застосовується для управління охороною здоров’я і планування організації діяльності з охорони здоров’я населення.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Складання медичної документації регулюється чинним стандартом, зафіксованим у таких нормативних виданнях: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Збірник нормативно-директивних документів з охорони здоров’я. – 2001–2004. – № 1–47.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Медична облікова документація, що використовується в стаціонарах лікувально-профілактичних закладів. – К., 1999. – 110 с.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Медична облікова документація, що використовується в поліклініках (амбулаторіях). – К., 1999. – 334 с.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Регулярно лікар складає такі документи: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медична карта стаціонарного хворого;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медична карта амбулаторного хворого;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витяг з медичної карти;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санаторно-курортна карта;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lastRenderedPageBreak/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медична довідка;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рецепт;</w:t>
      </w:r>
    </w:p>
    <w:p w:rsidR="003D0E6D" w:rsidRPr="003D0E6D" w:rsidRDefault="003D0E6D" w:rsidP="003D0E6D">
      <w:pPr>
        <w:shd w:val="clear" w:color="auto" w:fill="FFFF99"/>
        <w:spacing w:after="0" w:line="360" w:lineRule="atLeast"/>
        <w:ind w:left="27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t></w:t>
      </w:r>
      <w:r w:rsidRPr="003D0E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направлення.</w:t>
      </w:r>
    </w:p>
    <w:p w:rsidR="003D0E6D" w:rsidRPr="003D0E6D" w:rsidRDefault="003D0E6D" w:rsidP="003D0E6D">
      <w:pPr>
        <w:shd w:val="clear" w:color="auto" w:fill="FFFF99"/>
        <w:spacing w:before="100" w:beforeAutospacing="1" w:after="100" w:afterAutospacing="1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Мова медичної облікової документації</w:t>
      </w:r>
      <w:r w:rsidRPr="003D0E6D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 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застосовується в інтрапрофесійній та інтерпрофесійній писемній комунікації</w:t>
      </w:r>
      <w:r w:rsidRPr="003D0E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:rsidR="003D0E6D" w:rsidRPr="003D0E6D" w:rsidRDefault="003D0E6D" w:rsidP="003D0E6D">
      <w:pPr>
        <w:shd w:val="clear" w:color="auto" w:fill="FFFF99"/>
        <w:spacing w:before="240" w:after="6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2"/>
          <w:szCs w:val="32"/>
          <w:lang w:eastAsia="ru-RU"/>
        </w:rPr>
      </w:pPr>
      <w:r w:rsidRPr="003D0E6D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eastAsia="ru-RU"/>
        </w:rPr>
        <w:t>Жанри інтрапрофесійної комунікації:</w:t>
      </w:r>
    </w:p>
    <w:p w:rsidR="003D0E6D" w:rsidRPr="003D0E6D" w:rsidRDefault="003D0E6D" w:rsidP="003D0E6D">
      <w:pPr>
        <w:shd w:val="clear" w:color="auto" w:fill="FFFF99"/>
        <w:spacing w:before="100" w:beforeAutospacing="1" w:after="100" w:afterAutospacing="1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різноманітні види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журналів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(журнал запису оперативних втручань у стаціонарі; журнал обліку профілактичних щеплень; журнал відділення (палати) для новонароджених),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книг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(книга запису викликів лікарів додому; книга запису роботи юрисконсульта закладу охорони здоров’я),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щоденників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(щоденник обліку роботи лікаря стоматолога (стоматологічної поліклініки, відділення, кабінету); щоденник обліку роботи лікаря стоматолога-ортодонта),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зошитів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(зошит обліку роботи вдома дільничної (патронажної) медичної сестри (акушерки)),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карт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(медична карта стаціонарного хворого; медична карта амбулаторного хворого; карта розвитку новонародженого; санаторно-курортна карта; карта імунізації; контрольна карта диспансерного нагляду; статистична карта хворого, який вибув із стаціонару), «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історій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(історія пологів; історія розвитку дитини),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карток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(картка донора резерву; картка хворого на цукровий діабет),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справ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(мед-експертна справа),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листків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(листок лікарських призначень; листок обліку руху хворих і ліжкового фонду стаціонару; листок очікування реципієнтів на пересадку органів; вкладний листок на підлітка до медичної карти амбулаторного хворого),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протоколів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(протокол переливання крові та її компонентів; протокол медичного огляду для встановлення факту вживання психоактивної речовини та стану сп’яніння),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актів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(акт констатації біологічної смерті; акт про вилучення органів і тканин у донора-трупа для трансплантації),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висновків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(консультативний висновок; висновок про призначення наркотичних препаратів),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направлень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(направлення в стаціонар; направлення на патологогістологічне дослідження; направлення в санаторій для хворих на туберкульоз),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відомостей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(відомість обліку відвідувань в поліклініці (амбулаторії), диспансері, консультації, вдома; зведена відомість обліку руху хворих і ліжкового фонду в стаціонарі, відділенні або профілю ліжок),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звітів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(звіт про причини тимчасової непрацездатності),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списків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(список осіб, які підлягають періодичному медичному огляду; іменний список призовників),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повідомлень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(повідомлення про випадок пересадки органа; екстрене повідомлення про інфекційне захворювання, харчове, гостре професійне отруєння, незвичайну реакцію на щеплення; термінове повідомлення до Державної інспекції МОЗ України про 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виявлення неякісних, фальсифікованих чи незареєстрованих лікарських засобів),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паспортів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(паспорт на гомотрансплантант; паспорт хворого алергічним захворюванням),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атестаційних листків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сертифікатів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свідоцтв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посвідчень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(атестаційний листок лікаря-спеціаліста; сертифікат лікаря-спеціаліста; свідоцтво про складання іспиту зі спеціальності після проведення передатестаційного циклу; посвідчення про присвоєння (підтвердження) кваліфікаційної категорії; службове посвідчення працівника Комітету з контролю за наркотиками; посвідчення водія про проходження медичної підготовки),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етикеток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(етикетка на флакон з кістковим мозком, заготовленим для заморожування),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талонів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(талон амбулаторного пацієнта; статистичний талон для реєстрації заключних (уточнених) діагнозів; талон до супровідного листа),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путівок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(путівка в дитячий санаторій),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рецептів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3D0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сигнатур</w:t>
      </w:r>
      <w:r w:rsidRPr="003D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 ін.</w:t>
      </w:r>
    </w:p>
    <w:p w:rsidR="007A4907" w:rsidRPr="003D0E6D" w:rsidRDefault="007A4907">
      <w:bookmarkStart w:id="0" w:name="_GoBack"/>
      <w:bookmarkEnd w:id="0"/>
    </w:p>
    <w:sectPr w:rsidR="007A4907" w:rsidRPr="003D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6D"/>
    <w:rsid w:val="003D0E6D"/>
    <w:rsid w:val="007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44661-3931-4DAC-8F8A-ABC9BC9D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3D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3D0E6D"/>
  </w:style>
  <w:style w:type="paragraph" w:styleId="a4">
    <w:name w:val="Body Text Indent"/>
    <w:basedOn w:val="a"/>
    <w:link w:val="a5"/>
    <w:uiPriority w:val="99"/>
    <w:semiHidden/>
    <w:unhideWhenUsed/>
    <w:rsid w:val="003D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3D0E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D0E6D"/>
  </w:style>
  <w:style w:type="character" w:customStyle="1" w:styleId="a00">
    <w:name w:val="a0"/>
    <w:basedOn w:val="a0"/>
    <w:rsid w:val="003D0E6D"/>
  </w:style>
  <w:style w:type="paragraph" w:styleId="a6">
    <w:name w:val="List Paragraph"/>
    <w:basedOn w:val="a"/>
    <w:uiPriority w:val="34"/>
    <w:qFormat/>
    <w:rsid w:val="003D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D0E6D"/>
    <w:rPr>
      <w:i/>
      <w:iCs/>
    </w:rPr>
  </w:style>
  <w:style w:type="paragraph" w:styleId="a8">
    <w:name w:val="Title"/>
    <w:basedOn w:val="a"/>
    <w:link w:val="a9"/>
    <w:uiPriority w:val="10"/>
    <w:qFormat/>
    <w:rsid w:val="003D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3D0E6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7086</Words>
  <Characters>40396</Characters>
  <Application>Microsoft Office Word</Application>
  <DocSecurity>0</DocSecurity>
  <Lines>336</Lines>
  <Paragraphs>94</Paragraphs>
  <ScaleCrop>false</ScaleCrop>
  <Company>Megasoftware GrouP™</Company>
  <LinksUpToDate>false</LinksUpToDate>
  <CharactersWithSpaces>47388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2015-12-13T18:12:00Z</dcterms:created>
  <dcterms:modified xsi:type="dcterms:W3CDTF">2015-12-13T18:12:00Z</dcterms:modified>
</cp:coreProperties>
</file>