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Номер страхового случая: TEST-2026-001</w:t>
      </w:r>
    </w:p>
    <w:p>
      <w:r>
        <w:t>ФИО клиента: Тестов Алексей Примерович</w:t>
      </w:r>
    </w:p>
    <w:p>
      <w:r>
        <w:t>Дата события: 10.06.2026</w:t>
      </w:r>
    </w:p>
    <w:p>
      <w:r>
        <w:t>Тип страхового случая: Повреждение имущества</w:t>
      </w:r>
    </w:p>
    <w:p>
      <w:r>
        <w:t>Номер полиса: POLICY-TEST-001</w:t>
      </w:r>
    </w:p>
    <w:p>
      <w:r>
        <w:t>Страховая сумма: 125 000,50 руб.</w:t>
      </w:r>
    </w:p>
    <w:p>
      <w:r>
        <w:t>Описание события: Синтетический пример без реальных персональных данных.</w:t>
      </w:r>
    </w:p>
  </w:body>
</w:document>
</file>