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6p8baff47g" w:id="0"/>
      <w:bookmarkEnd w:id="0"/>
      <w:r w:rsidDel="00000000" w:rsidR="00000000" w:rsidRPr="00000000">
        <w:rPr>
          <w:rtl w:val="0"/>
        </w:rPr>
        <w:t xml:space="preserve">Условие задачи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32vk54g6myd8" w:id="1"/>
      <w:bookmarkEnd w:id="1"/>
      <w:r w:rsidDel="00000000" w:rsidR="00000000" w:rsidRPr="00000000">
        <w:rPr>
          <w:sz w:val="34"/>
          <w:szCs w:val="34"/>
          <w:rtl w:val="0"/>
        </w:rPr>
        <w:t xml:space="preserve">Графовые базы в MS SQL Server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соответствии с вариантом задания, выполнить следующие действия: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Создайте не менее трёх таблиц узлов. Например, однокласники, сокурсники (одногруппники), учебные дисциплины, книги (жанры книг), фильмы (жанры книг), города.</w:t>
        <w:br w:type="textWrapping"/>
        <w:t xml:space="preserve">2. Создайте не менее трёх таблиц рёбер. Например, дружит, проживает, списывает домашнее задание, рекомендует книгу или фильм (жанр).</w:t>
        <w:br w:type="textWrapping"/>
        <w:t xml:space="preserve">3. Заполните для каждой таблиц узлов не менее 10 строк.</w:t>
        <w:br w:type="textWrapping"/>
        <w:t xml:space="preserve">4. Введите данные в таблицы рёбер для установлению нужной связи между узлами.</w:t>
        <w:br w:type="textWrapping"/>
        <w:t xml:space="preserve">5. Используя функцию MATCH, напишите не менее 5 различных запросов к построенной графовой базе данных.</w:t>
        <w:br w:type="textWrapping"/>
        <w:t xml:space="preserve">6. Используя функцию SHORTEST_PATH, напишите не менее 2 различных запросов к построенной графовой базе данных (используйте как шаблон "+", так и "{1,n}").</w:t>
        <w:br w:type="textWrapping"/>
        <w:t xml:space="preserve">7. Нарисуйте в https://www.diagrams.net/ диаграммы для пунктов 3-4 (см. видео на YouTube "</w:t>
      </w:r>
      <w:hyperlink r:id="rId6">
        <w:r w:rsidDel="00000000" w:rsidR="00000000" w:rsidRPr="00000000">
          <w:rPr>
            <w:sz w:val="23"/>
            <w:szCs w:val="23"/>
            <w:rtl w:val="0"/>
          </w:rPr>
          <w:t xml:space="preserve">Графовые базы в MS SQL Server</w:t>
        </w:r>
      </w:hyperlink>
      <w:r w:rsidDel="00000000" w:rsidR="00000000" w:rsidRPr="00000000">
        <w:rPr>
          <w:sz w:val="23"/>
          <w:szCs w:val="23"/>
          <w:rtl w:val="0"/>
        </w:rPr>
        <w:t xml:space="preserve">" https://youtu.be/LyXaerp6tRQ). Все диаграммы выполнить в одном файле с расширением .drawio, но каждую диаграмму рисовать на отдельной странице.</w:t>
        <w:br w:type="textWrapping"/>
        <w:t xml:space="preserve">8. Визуализируйте граф в Power BI с помощью Force-Directed Graph (см. видео на YouTube "</w:t>
      </w:r>
      <w:hyperlink r:id="rId7">
        <w:r w:rsidDel="00000000" w:rsidR="00000000" w:rsidRPr="00000000">
          <w:rPr>
            <w:sz w:val="23"/>
            <w:szCs w:val="23"/>
            <w:rtl w:val="0"/>
          </w:rPr>
          <w:t xml:space="preserve">Визуализация графа из MS SQL Server в Power BI с помощью Force-Directed Graph</w:t>
        </w:r>
      </w:hyperlink>
      <w:r w:rsidDel="00000000" w:rsidR="00000000" w:rsidRPr="00000000">
        <w:rPr>
          <w:sz w:val="23"/>
          <w:szCs w:val="23"/>
          <w:rtl w:val="0"/>
        </w:rPr>
        <w:t xml:space="preserve">" https://youtu.be/u7DRojqcNnE).</w:t>
        <w:br w:type="textWrapping"/>
        <w:t xml:space="preserve">9. Предложите свою задачу на графовую базу данных.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i47qk2ijfxg" w:id="2"/>
      <w:bookmarkEnd w:id="2"/>
      <w:r w:rsidDel="00000000" w:rsidR="00000000" w:rsidRPr="00000000">
        <w:rPr>
          <w:rtl w:val="0"/>
        </w:rPr>
        <w:t xml:space="preserve">Пояснение к базе данных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представляет собой очень упрощённую мини-версию военной иерархии отчётности воеенных сил Российской Федерации.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отчётностью можно понимать “подчинение вышестоящей боевой единице”.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Термины: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MilitaryFormation – Узел, Воинское подразделение, будь-то бригада, дивизия, армия, флот, соединение, авиаполк, дивизион и так далее.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FederalSubject – Узел, Федеральный субъект Российской Федерации, например: Республика Алтай, Краснодарский Край, Амурская Область, город федерального значения Санкт-Петербург.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MilitaryDistrict – Параметр у FederalSubject. Военный округ, объединяющий в себе федеральные субъекты большой области. В данной базе данных округа составлены грубо: Западный военный округ, Центральный военный округ, Южный военный округ, Восточный военный округ, Северный флот (отдельный округ).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MilitaryInstallation – Узел, Воинская часть, имеет точно местоположение (параметр FederalSubject), в части могут располагаться силы одной или более подразделений.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ReportsTo – Ребро, Связь, указывающая “подчинённость” или “подотчётность” одного подразделения другому. Однако, необязательно должно сохраняться чёткое дерево иерархии.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HeadQuarteredIn – Ребро, Связь, указывающая, в каком федеральном субъекте находится штаб подразделения.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StationedIn – Ребро, Связь, указывающая, в каком федеральном субъекте находится воинская часть.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HasComponent – Ребро, Связь, указывающая, сколько малых подразделений (MiniFormationsCount) подразделения находится в конкретной военной части.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MiniFormationsCount – Параметр HasComponent. Например: есть 1 Танковая армия, штаб которой располагается в Москве, 4 малых подразделения в воинской части в Краснодаре, 5 малых подразделений на морской базе Владивосток. При этом, на в этих воинских частях и базах могут располагаться и силы других подразделений. Сами “малые подразделения” выступают в роли минимальных боевых единиц, детали неважны, но например: танковый расчёт, штурмова группа с бмп, отряд спецназа, артиллерийский расчёт, эсминец, стратегический бомбордировщик и так далее. Малые подразделения – мера численности техники, а не личного состава.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mmf.bsu.by/mod/resource/view.php?id=29611" TargetMode="External"/><Relationship Id="rId7" Type="http://schemas.openxmlformats.org/officeDocument/2006/relationships/hyperlink" Target="https://edummf.bsu.by/mod/url/view.php?id=29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