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C1A72" w:rsidP="002F6B58" w:rsidRDefault="006730F8" w14:paraId="4E47C1E7" w14:textId="3E0104E1">
      <w:pPr>
        <w:pStyle w:val="Title"/>
        <w:ind w:right="401"/>
        <w:rPr>
          <w:lang w:val="de-CH"/>
        </w:rPr>
      </w:pPr>
      <w:r>
        <w:rPr>
          <w:lang w:val="de-CH"/>
        </w:rPr>
        <w:t>Dokumentation</w:t>
      </w:r>
      <w:r w:rsidR="00F71E5A">
        <w:rPr>
          <w:lang w:val="de-CH"/>
        </w:rPr>
        <w:t xml:space="preserve"> vom </w:t>
      </w:r>
      <w:r>
        <w:rPr>
          <w:lang w:val="de-CH"/>
        </w:rPr>
        <w:t>Modul 169 Tag 1</w:t>
      </w:r>
    </w:p>
    <w:p w:rsidR="00F71E5A" w:rsidP="002F6B58" w:rsidRDefault="00F71E5A" w14:paraId="5CA9762E" w14:textId="4ED698B1">
      <w:pPr>
        <w:pStyle w:val="Subtitle"/>
        <w:ind w:right="401"/>
        <w:rPr>
          <w:lang w:val="de-CH"/>
        </w:rPr>
      </w:pPr>
      <w:r w:rsidRPr="00F71E5A">
        <w:rPr>
          <w:lang w:val="de-CH"/>
        </w:rPr>
        <w:t>Erstellt von</w:t>
      </w:r>
      <w:r>
        <w:rPr>
          <w:lang w:val="de-CH"/>
        </w:rPr>
        <w:t>:</w:t>
      </w:r>
      <w:r w:rsidRPr="00F71E5A">
        <w:rPr>
          <w:lang w:val="de-CH"/>
        </w:rPr>
        <w:t xml:space="preserve"> Vladan Vranjes</w:t>
      </w:r>
      <w:r w:rsidR="00FF1731">
        <w:rPr>
          <w:lang w:val="de-CH"/>
        </w:rPr>
        <w:t xml:space="preserve"> </w:t>
      </w:r>
    </w:p>
    <w:p w:rsidRPr="00FF1731" w:rsidR="00FF1731" w:rsidP="002F6B58" w:rsidRDefault="00FF1731" w14:paraId="0F85F589" w14:textId="4117B992">
      <w:pPr>
        <w:pStyle w:val="Subtitle"/>
        <w:ind w:right="401"/>
        <w:rPr>
          <w:lang w:val="de-CH"/>
        </w:rPr>
      </w:pPr>
      <w:r>
        <w:rPr>
          <w:lang w:val="de-CH"/>
        </w:rPr>
        <w:t>Klasse Inf2022c</w:t>
      </w:r>
    </w:p>
    <w:p w:rsidR="001A6330" w:rsidP="002F6B58" w:rsidRDefault="00F71E5A" w14:paraId="6DF0D098" w14:textId="537DCCC9">
      <w:pPr>
        <w:pStyle w:val="Subtitle"/>
        <w:ind w:right="401"/>
        <w:rPr>
          <w:lang w:val="de-CH"/>
        </w:rPr>
      </w:pPr>
      <w:r>
        <w:rPr>
          <w:lang w:val="de-CH"/>
        </w:rPr>
        <w:t xml:space="preserve">Kontakt: </w:t>
      </w:r>
      <w:hyperlink w:history="1" r:id="rId7">
        <w:r w:rsidRPr="00107AD5" w:rsidR="006E31B2">
          <w:rPr>
            <w:rStyle w:val="Hyperlink"/>
            <w:lang w:val="de-CH"/>
          </w:rPr>
          <w:t>vvr140992@stud.gibb.ch</w:t>
        </w:r>
      </w:hyperlink>
    </w:p>
    <w:p w:rsidRPr="006E31B2" w:rsidR="006E31B2" w:rsidP="002F6B58" w:rsidRDefault="006E31B2" w14:paraId="7295E227" w14:textId="3B6AB7E0">
      <w:pPr>
        <w:ind w:right="401"/>
        <w:jc w:val="center"/>
        <w:rPr>
          <w:lang w:val="de-CH"/>
        </w:rPr>
      </w:pPr>
      <w:r>
        <w:rPr>
          <w:noProof/>
        </w:rPr>
        <w:drawing>
          <wp:inline distT="0" distB="0" distL="0" distR="0" wp14:anchorId="403FB573" wp14:editId="4A8F9DAC">
            <wp:extent cx="3438453" cy="2886075"/>
            <wp:effectExtent l="0" t="0" r="0" b="0"/>
            <wp:docPr id="926046641" name="Picture 1" descr="Setting Up an Ubuntu 20.04 Docker Container | by Spencer Pollock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an Ubuntu 20.04 Docker Container | by Spencer Pollock | Th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648" cy="2902186"/>
                    </a:xfrm>
                    <a:prstGeom prst="rect">
                      <a:avLst/>
                    </a:prstGeom>
                    <a:noFill/>
                    <a:ln>
                      <a:noFill/>
                    </a:ln>
                  </pic:spPr>
                </pic:pic>
              </a:graphicData>
            </a:graphic>
          </wp:inline>
        </w:drawing>
      </w:r>
    </w:p>
    <w:sdt>
      <w:sdtPr>
        <w:rPr>
          <w:lang w:val="en-GB"/>
        </w:rPr>
        <w:id w:val="-1422480562"/>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1A6330" w:rsidP="002F6B58" w:rsidRDefault="001A6330" w14:paraId="11AB7908" w14:textId="58812838">
          <w:pPr>
            <w:pStyle w:val="TOCHeading"/>
            <w:ind w:right="401"/>
          </w:pPr>
          <w:r>
            <w:rPr>
              <w:lang w:val="en-GB"/>
            </w:rPr>
            <w:t>Contents</w:t>
          </w:r>
        </w:p>
        <w:p w:rsidR="002F6B58" w:rsidRDefault="001A6330" w14:paraId="288EAD43" w14:textId="47B7CF34">
          <w:pPr>
            <w:pStyle w:val="TOC1"/>
            <w:tabs>
              <w:tab w:val="right" w:leader="dot" w:pos="9016"/>
            </w:tabs>
            <w:rPr>
              <w:noProof/>
            </w:rPr>
          </w:pPr>
          <w:r>
            <w:fldChar w:fldCharType="begin"/>
          </w:r>
          <w:r w:rsidRPr="001A6330">
            <w:rPr>
              <w:lang w:val="en-GB"/>
            </w:rPr>
            <w:instrText xml:space="preserve"> TOC \o "1-3" \h \z \u </w:instrText>
          </w:r>
          <w:r>
            <w:fldChar w:fldCharType="separate"/>
          </w:r>
          <w:hyperlink w:history="1" w:anchor="_Toc157762001">
            <w:r w:rsidRPr="0082280F" w:rsidR="002F6B58">
              <w:rPr>
                <w:rStyle w:val="Hyperlink"/>
                <w:rFonts w:eastAsia="Times New Roman"/>
                <w:noProof/>
                <w:lang/>
              </w:rPr>
              <w:t>Kurze Beschreibung was Container sind und wo diese Nützlich sind.</w:t>
            </w:r>
            <w:r w:rsidR="002F6B58">
              <w:rPr>
                <w:noProof/>
                <w:webHidden/>
              </w:rPr>
              <w:tab/>
            </w:r>
            <w:r w:rsidR="002F6B58">
              <w:rPr>
                <w:noProof/>
                <w:webHidden/>
              </w:rPr>
              <w:fldChar w:fldCharType="begin"/>
            </w:r>
            <w:r w:rsidR="002F6B58">
              <w:rPr>
                <w:noProof/>
                <w:webHidden/>
              </w:rPr>
              <w:instrText xml:space="preserve"> PAGEREF _Toc157762001 \h </w:instrText>
            </w:r>
            <w:r w:rsidR="002F6B58">
              <w:rPr>
                <w:noProof/>
                <w:webHidden/>
              </w:rPr>
            </w:r>
            <w:r w:rsidR="002F6B58">
              <w:rPr>
                <w:noProof/>
                <w:webHidden/>
              </w:rPr>
              <w:fldChar w:fldCharType="separate"/>
            </w:r>
            <w:r w:rsidR="002F6B58">
              <w:rPr>
                <w:noProof/>
                <w:webHidden/>
              </w:rPr>
              <w:t>2</w:t>
            </w:r>
            <w:r w:rsidR="002F6B58">
              <w:rPr>
                <w:noProof/>
                <w:webHidden/>
              </w:rPr>
              <w:fldChar w:fldCharType="end"/>
            </w:r>
          </w:hyperlink>
        </w:p>
        <w:p w:rsidR="002F6B58" w:rsidRDefault="002F6B58" w14:paraId="0499B431" w14:textId="27F52B2A">
          <w:pPr>
            <w:pStyle w:val="TOC1"/>
            <w:tabs>
              <w:tab w:val="right" w:leader="dot" w:pos="9016"/>
            </w:tabs>
            <w:rPr>
              <w:noProof/>
            </w:rPr>
          </w:pPr>
          <w:hyperlink w:history="1" w:anchor="_Toc157762002">
            <w:r w:rsidRPr="0082280F">
              <w:rPr>
                <w:rStyle w:val="Hyperlink"/>
                <w:rFonts w:eastAsia="Times New Roman"/>
                <w:noProof/>
                <w:lang/>
              </w:rPr>
              <w:t>Kurze Beschreibung zu: Was ist Devops?</w:t>
            </w:r>
            <w:r>
              <w:rPr>
                <w:noProof/>
                <w:webHidden/>
              </w:rPr>
              <w:tab/>
            </w:r>
            <w:r>
              <w:rPr>
                <w:noProof/>
                <w:webHidden/>
              </w:rPr>
              <w:fldChar w:fldCharType="begin"/>
            </w:r>
            <w:r>
              <w:rPr>
                <w:noProof/>
                <w:webHidden/>
              </w:rPr>
              <w:instrText xml:space="preserve"> PAGEREF _Toc157762002 \h </w:instrText>
            </w:r>
            <w:r>
              <w:rPr>
                <w:noProof/>
                <w:webHidden/>
              </w:rPr>
            </w:r>
            <w:r>
              <w:rPr>
                <w:noProof/>
                <w:webHidden/>
              </w:rPr>
              <w:fldChar w:fldCharType="separate"/>
            </w:r>
            <w:r>
              <w:rPr>
                <w:noProof/>
                <w:webHidden/>
              </w:rPr>
              <w:t>2</w:t>
            </w:r>
            <w:r>
              <w:rPr>
                <w:noProof/>
                <w:webHidden/>
              </w:rPr>
              <w:fldChar w:fldCharType="end"/>
            </w:r>
          </w:hyperlink>
        </w:p>
        <w:p w:rsidR="002F6B58" w:rsidRDefault="002F6B58" w14:paraId="17A26EE8" w14:textId="1BDFA11F">
          <w:pPr>
            <w:pStyle w:val="TOC1"/>
            <w:tabs>
              <w:tab w:val="right" w:leader="dot" w:pos="9016"/>
            </w:tabs>
            <w:rPr>
              <w:noProof/>
            </w:rPr>
          </w:pPr>
          <w:hyperlink w:history="1" w:anchor="_Toc157762003">
            <w:r w:rsidRPr="0082280F">
              <w:rPr>
                <w:rStyle w:val="Hyperlink"/>
                <w:rFonts w:eastAsia="Times New Roman"/>
                <w:noProof/>
                <w:lang/>
              </w:rPr>
              <w:t>Eintrag zu: Unterschied Virtualisierung und Containerisierung</w:t>
            </w:r>
            <w:r>
              <w:rPr>
                <w:noProof/>
                <w:webHidden/>
              </w:rPr>
              <w:tab/>
            </w:r>
            <w:r>
              <w:rPr>
                <w:noProof/>
                <w:webHidden/>
              </w:rPr>
              <w:fldChar w:fldCharType="begin"/>
            </w:r>
            <w:r>
              <w:rPr>
                <w:noProof/>
                <w:webHidden/>
              </w:rPr>
              <w:instrText xml:space="preserve"> PAGEREF _Toc157762003 \h </w:instrText>
            </w:r>
            <w:r>
              <w:rPr>
                <w:noProof/>
                <w:webHidden/>
              </w:rPr>
            </w:r>
            <w:r>
              <w:rPr>
                <w:noProof/>
                <w:webHidden/>
              </w:rPr>
              <w:fldChar w:fldCharType="separate"/>
            </w:r>
            <w:r>
              <w:rPr>
                <w:noProof/>
                <w:webHidden/>
              </w:rPr>
              <w:t>2</w:t>
            </w:r>
            <w:r>
              <w:rPr>
                <w:noProof/>
                <w:webHidden/>
              </w:rPr>
              <w:fldChar w:fldCharType="end"/>
            </w:r>
          </w:hyperlink>
        </w:p>
        <w:p w:rsidR="002F6B58" w:rsidRDefault="002F6B58" w14:paraId="4D85691C" w14:textId="67EA686E">
          <w:pPr>
            <w:pStyle w:val="TOC1"/>
            <w:tabs>
              <w:tab w:val="right" w:leader="dot" w:pos="9016"/>
            </w:tabs>
            <w:rPr>
              <w:noProof/>
            </w:rPr>
          </w:pPr>
          <w:hyperlink w:history="1" w:anchor="_Toc157762004">
            <w:r w:rsidRPr="0082280F">
              <w:rPr>
                <w:rStyle w:val="Hyperlink"/>
                <w:rFonts w:eastAsia="Times New Roman"/>
                <w:noProof/>
                <w:lang/>
              </w:rPr>
              <w:t>Eintrag zu: Unterschied Image und Conatiner</w:t>
            </w:r>
            <w:r>
              <w:rPr>
                <w:noProof/>
                <w:webHidden/>
              </w:rPr>
              <w:tab/>
            </w:r>
            <w:r>
              <w:rPr>
                <w:noProof/>
                <w:webHidden/>
              </w:rPr>
              <w:fldChar w:fldCharType="begin"/>
            </w:r>
            <w:r>
              <w:rPr>
                <w:noProof/>
                <w:webHidden/>
              </w:rPr>
              <w:instrText xml:space="preserve"> PAGEREF _Toc157762004 \h </w:instrText>
            </w:r>
            <w:r>
              <w:rPr>
                <w:noProof/>
                <w:webHidden/>
              </w:rPr>
            </w:r>
            <w:r>
              <w:rPr>
                <w:noProof/>
                <w:webHidden/>
              </w:rPr>
              <w:fldChar w:fldCharType="separate"/>
            </w:r>
            <w:r>
              <w:rPr>
                <w:noProof/>
                <w:webHidden/>
              </w:rPr>
              <w:t>2</w:t>
            </w:r>
            <w:r>
              <w:rPr>
                <w:noProof/>
                <w:webHidden/>
              </w:rPr>
              <w:fldChar w:fldCharType="end"/>
            </w:r>
          </w:hyperlink>
        </w:p>
        <w:p w:rsidRPr="001A6330" w:rsidR="001A6330" w:rsidP="002F6B58" w:rsidRDefault="001A6330" w14:paraId="7A4ED17D" w14:textId="121E452B">
          <w:pPr>
            <w:ind w:right="401"/>
            <w:rPr>
              <w:lang w:val="en-GB"/>
            </w:rPr>
          </w:pPr>
          <w:r>
            <w:rPr>
              <w:b/>
              <w:bCs/>
              <w:lang w:val="en-GB"/>
            </w:rPr>
            <w:fldChar w:fldCharType="end"/>
          </w:r>
        </w:p>
      </w:sdtContent>
    </w:sdt>
    <w:p w:rsidR="001A6330" w:rsidP="002F6B58" w:rsidRDefault="001A6330" w14:paraId="148AAB6F" w14:textId="140F0262">
      <w:pPr>
        <w:ind w:right="401"/>
        <w:rPr>
          <w:lang w:val="en-GB"/>
        </w:rPr>
      </w:pPr>
      <w:r>
        <w:rPr>
          <w:lang w:val="en-GB"/>
        </w:rPr>
        <w:br w:type="page"/>
      </w:r>
    </w:p>
    <w:tbl>
      <w:tblPr>
        <w:tblW w:w="9657" w:type="dxa"/>
        <w:tblCellMar>
          <w:top w:w="15" w:type="dxa"/>
          <w:bottom w:w="15" w:type="dxa"/>
        </w:tblCellMar>
        <w:tblLook w:val="04A0" w:firstRow="1" w:lastRow="0" w:firstColumn="1" w:lastColumn="0" w:noHBand="0" w:noVBand="1"/>
      </w:tblPr>
      <w:tblGrid>
        <w:gridCol w:w="9657"/>
      </w:tblGrid>
      <w:tr w:rsidRPr="00A35BB9" w:rsidR="00A35BB9" w:rsidTr="79B6C7CB" w14:paraId="006D8EDD" w14:textId="77777777">
        <w:trPr>
          <w:trHeight w:val="275"/>
        </w:trPr>
        <w:tc>
          <w:tcPr>
            <w:tcW w:w="9657" w:type="dxa"/>
            <w:tcBorders>
              <w:top w:val="nil"/>
              <w:left w:val="nil"/>
              <w:bottom w:val="nil"/>
              <w:right w:val="nil"/>
            </w:tcBorders>
            <w:noWrap/>
            <w:tcMar/>
            <w:vAlign w:val="bottom"/>
            <w:hideMark/>
          </w:tcPr>
          <w:p w:rsidR="00A35BB9" w:rsidP="002F6B58" w:rsidRDefault="00A35BB9" w14:paraId="05193AFE" w14:textId="77777777">
            <w:pPr>
              <w:pStyle w:val="Heading1"/>
              <w:ind w:right="401"/>
              <w:rPr>
                <w:rFonts w:eastAsia="Times New Roman"/>
                <w:lang/>
              </w:rPr>
            </w:pPr>
            <w:bookmarkStart w:name="_Toc157762001" w:id="0"/>
            <w:r w:rsidRPr="00A35BB9">
              <w:rPr>
                <w:rFonts w:eastAsia="Times New Roman"/>
                <w:lang/>
              </w:rPr>
              <w:lastRenderedPageBreak/>
              <w:t>Kurze Beschreibung was Container sind und wo diese Nützlich sind.</w:t>
            </w:r>
            <w:bookmarkEnd w:id="0"/>
            <w:r w:rsidRPr="00A35BB9">
              <w:rPr>
                <w:rFonts w:eastAsia="Times New Roman"/>
                <w:lang/>
              </w:rPr>
              <w:t xml:space="preserve"> </w:t>
            </w:r>
          </w:p>
          <w:p w:rsidR="00A35BB9" w:rsidP="0069126D" w:rsidRDefault="00E87E72" w14:paraId="6E889D43" w14:textId="37BAFC6C">
            <w:pPr/>
            <w:r w:rsidR="00E87E72">
              <w:rPr/>
              <w:t>Container sind virtuelle Umgebungen, die es ermöglichen, Anwendungen und ihre Abhängigkeiten in isolierten Einheiten zu verpacken. Sie sind nützlich für die Bereitstellung und Skalierung von Anwendungen in verschiedenen Umgebungen, da sie schnell gestartet werden können.</w:t>
            </w:r>
          </w:p>
          <w:p w:rsidRPr="00A35BB9" w:rsidR="00A35BB9" w:rsidP="00FD5770" w:rsidRDefault="009509EA" w14:paraId="1DB596DF" w14:textId="12C6DE1A">
            <w:pPr/>
            <w:r w:rsidR="009509EA">
              <w:rPr/>
              <w:t>Sie teilen sich das Betriebssystem und haben kein eigenes, was auch Platz spart</w:t>
            </w:r>
            <w:r w:rsidR="00FD5770">
              <w:rPr/>
              <w:t>.</w:t>
            </w:r>
          </w:p>
          <w:p w:rsidRPr="00A35BB9" w:rsidR="00A35BB9" w:rsidP="79B6C7CB" w:rsidRDefault="009509EA" w14:paraId="1851426A" w14:textId="06138DC0">
            <w:pPr>
              <w:pStyle w:val="Normal"/>
            </w:pPr>
            <w:r w:rsidR="6FF98BFD">
              <w:rPr/>
              <w:t xml:space="preserve">Container werden oft für </w:t>
            </w:r>
            <w:r w:rsidR="6FF98BFD">
              <w:rPr/>
              <w:t>Webaplikationen</w:t>
            </w:r>
            <w:r w:rsidR="6FF98BFD">
              <w:rPr/>
              <w:t xml:space="preserve"> genutzt da man sie viel schneller bereitstellen </w:t>
            </w:r>
            <w:r w:rsidR="6FF98BFD">
              <w:rPr/>
              <w:t>kann,</w:t>
            </w:r>
            <w:r w:rsidR="6FF98BFD">
              <w:rPr/>
              <w:t xml:space="preserve"> wenn es eine höhere Nachfrage gibt.</w:t>
            </w:r>
          </w:p>
        </w:tc>
      </w:tr>
      <w:tr w:rsidRPr="00A35BB9" w:rsidR="00A35BB9" w:rsidTr="79B6C7CB" w14:paraId="720B715F" w14:textId="77777777">
        <w:trPr>
          <w:trHeight w:val="275"/>
        </w:trPr>
        <w:tc>
          <w:tcPr>
            <w:tcW w:w="9657" w:type="dxa"/>
            <w:tcBorders>
              <w:top w:val="nil"/>
              <w:left w:val="nil"/>
              <w:bottom w:val="nil"/>
              <w:right w:val="nil"/>
            </w:tcBorders>
            <w:noWrap/>
            <w:tcMar/>
            <w:vAlign w:val="bottom"/>
            <w:hideMark/>
          </w:tcPr>
          <w:p w:rsidRPr="00A35BB9" w:rsidR="00A35BB9" w:rsidP="002F6B58" w:rsidRDefault="00A35BB9" w14:paraId="060E6A2A" w14:textId="77777777">
            <w:pPr>
              <w:pStyle w:val="Heading1"/>
              <w:ind w:right="401"/>
              <w:rPr>
                <w:rFonts w:eastAsia="Times New Roman"/>
                <w:lang/>
              </w:rPr>
            </w:pPr>
            <w:bookmarkStart w:name="_Toc157762002" w:id="1"/>
            <w:r w:rsidRPr="00A35BB9">
              <w:rPr>
                <w:rFonts w:eastAsia="Times New Roman"/>
                <w:lang/>
              </w:rPr>
              <w:t>Kurze Beschreibung zu: Was ist Devops?</w:t>
            </w:r>
            <w:bookmarkEnd w:id="1"/>
          </w:p>
        </w:tc>
      </w:tr>
      <w:tr w:rsidRPr="00A35BB9" w:rsidR="00A35BB9" w:rsidTr="79B6C7CB" w14:paraId="663DF6B3" w14:textId="77777777">
        <w:trPr>
          <w:trHeight w:val="275"/>
        </w:trPr>
        <w:tc>
          <w:tcPr>
            <w:tcW w:w="9657" w:type="dxa"/>
            <w:tcBorders>
              <w:top w:val="nil"/>
              <w:left w:val="nil"/>
              <w:bottom w:val="nil"/>
              <w:right w:val="nil"/>
            </w:tcBorders>
            <w:noWrap/>
            <w:tcMar/>
            <w:vAlign w:val="bottom"/>
          </w:tcPr>
          <w:p w:rsidR="00A35BB9" w:rsidP="0069126D" w:rsidRDefault="00E87E72" w14:paraId="473909CB" w14:textId="21EE8B2A">
            <w:pPr/>
            <w:r w:rsidR="00E87E72">
              <w:rPr/>
              <w:t>DevOps</w:t>
            </w:r>
            <w:r w:rsidR="00E87E72">
              <w:rPr/>
              <w:t xml:space="preserve"> ist eine kulturelle und praktische Herangehensweise, die die Zusammenarbeit zwischen Entwicklung (</w:t>
            </w:r>
            <w:r w:rsidR="00E87E72">
              <w:rPr/>
              <w:t>Dev</w:t>
            </w:r>
            <w:r w:rsidR="00E87E72">
              <w:rPr/>
              <w:t>) und Betrieb (</w:t>
            </w:r>
            <w:r w:rsidR="00E87E72">
              <w:rPr/>
              <w:t>Ops</w:t>
            </w:r>
            <w:r w:rsidR="00E87E72">
              <w:rPr/>
              <w:t xml:space="preserve">) fördert, um Softwareentwicklung und Bereitstellung zu verbessern. </w:t>
            </w:r>
            <w:r w:rsidR="00E87E72">
              <w:rPr/>
              <w:t>DevOps</w:t>
            </w:r>
            <w:r w:rsidR="00E87E72">
              <w:rPr/>
              <w:t xml:space="preserve"> betont </w:t>
            </w:r>
            <w:r w:rsidR="00E87E72">
              <w:rPr/>
              <w:t>Automatisierung</w:t>
            </w:r>
            <w:r w:rsidR="00F42D02">
              <w:rPr/>
              <w:t xml:space="preserve">, </w:t>
            </w:r>
            <w:r w:rsidR="00E87E72">
              <w:rPr/>
              <w:t>Integration</w:t>
            </w:r>
            <w:r w:rsidR="00E87E72">
              <w:rPr/>
              <w:t xml:space="preserve"> und Bereitstellung</w:t>
            </w:r>
            <w:r w:rsidR="00F42D02">
              <w:rPr/>
              <w:t>.</w:t>
            </w:r>
          </w:p>
          <w:p w:rsidRPr="00A35BB9" w:rsidR="00F42D02" w:rsidP="0069126D" w:rsidRDefault="00F42D02" w14:noSpellErr="1" w14:paraId="17763076" w14:textId="626B7B08">
            <w:pPr/>
            <w:r w:rsidR="00F42D02">
              <w:rPr/>
              <w:t xml:space="preserve">Sie vereinen </w:t>
            </w:r>
            <w:r w:rsidR="00F42D02">
              <w:rPr/>
              <w:t>sogesagt</w:t>
            </w:r>
            <w:r w:rsidR="00F42D02">
              <w:rPr/>
              <w:t xml:space="preserve"> die</w:t>
            </w:r>
            <w:r w:rsidR="00734B94">
              <w:rPr/>
              <w:t xml:space="preserve"> </w:t>
            </w:r>
            <w:r w:rsidR="00734B94">
              <w:rPr/>
              <w:t>einheiten</w:t>
            </w:r>
            <w:r w:rsidR="00734B94">
              <w:rPr/>
              <w:t xml:space="preserve"> zu einer schnelleren Funktion.</w:t>
            </w:r>
          </w:p>
          <w:p w:rsidRPr="00A35BB9" w:rsidR="00F42D02" w:rsidP="79B6C7CB" w:rsidRDefault="00F42D02" w14:paraId="75584EE4" w14:textId="0E88E0B5">
            <w:pPr>
              <w:pStyle w:val="Normal"/>
            </w:pPr>
            <w:r w:rsidR="6434C379">
              <w:rPr/>
              <w:t>Der Begriff stammt aus de</w:t>
            </w:r>
            <w:r w:rsidR="5636C71C">
              <w:rPr/>
              <w:t>n englischen Wörtern Development and operations.</w:t>
            </w:r>
          </w:p>
          <w:p w:rsidRPr="00A35BB9" w:rsidR="00F42D02" w:rsidP="79B6C7CB" w:rsidRDefault="00F42D02" w14:paraId="20CCA761" w14:textId="21CF95BC">
            <w:pPr>
              <w:pStyle w:val="Normal"/>
              <w:rPr>
                <w:lang/>
              </w:rPr>
            </w:pPr>
          </w:p>
        </w:tc>
      </w:tr>
      <w:tr w:rsidRPr="00A35BB9" w:rsidR="00A35BB9" w:rsidTr="79B6C7CB" w14:paraId="4A81AF27" w14:textId="77777777">
        <w:trPr>
          <w:trHeight w:val="275"/>
        </w:trPr>
        <w:tc>
          <w:tcPr>
            <w:tcW w:w="9657" w:type="dxa"/>
            <w:tcBorders>
              <w:top w:val="nil"/>
              <w:left w:val="nil"/>
              <w:bottom w:val="nil"/>
              <w:right w:val="nil"/>
            </w:tcBorders>
            <w:noWrap/>
            <w:tcMar/>
            <w:vAlign w:val="bottom"/>
            <w:hideMark/>
          </w:tcPr>
          <w:p w:rsidRPr="00734B94" w:rsidR="00A35BB9" w:rsidP="002F6B58" w:rsidRDefault="00A35BB9" w14:paraId="3C0943FA" w14:textId="42F96BA0">
            <w:pPr>
              <w:pStyle w:val="Heading1"/>
              <w:ind w:right="401"/>
              <w:rPr>
                <w:rFonts w:eastAsia="Times New Roman"/>
                <w:lang/>
              </w:rPr>
            </w:pPr>
            <w:bookmarkStart w:name="_Toc157762003" w:id="2"/>
            <w:r w:rsidRPr="00A35BB9">
              <w:rPr>
                <w:rFonts w:eastAsia="Times New Roman"/>
                <w:lang/>
              </w:rPr>
              <w:t>Eintrag zu: Unterschied Virtualisierung und Containerisierung</w:t>
            </w:r>
            <w:bookmarkEnd w:id="2"/>
          </w:p>
        </w:tc>
      </w:tr>
      <w:tr w:rsidRPr="00A35BB9" w:rsidR="00A35BB9" w:rsidTr="79B6C7CB" w14:paraId="060152A3" w14:textId="77777777">
        <w:trPr>
          <w:trHeight w:val="275"/>
        </w:trPr>
        <w:tc>
          <w:tcPr>
            <w:tcW w:w="9657" w:type="dxa"/>
            <w:tcBorders>
              <w:top w:val="nil"/>
              <w:left w:val="nil"/>
              <w:bottom w:val="nil"/>
              <w:right w:val="nil"/>
            </w:tcBorders>
            <w:noWrap/>
            <w:tcMar/>
            <w:vAlign w:val="bottom"/>
            <w:hideMark/>
          </w:tcPr>
          <w:p w:rsidRPr="00A35BB9" w:rsidR="00A35BB9" w:rsidP="0069126D" w:rsidRDefault="009C628E" w14:paraId="6C294322" w14:textId="3DBCB0F2">
            <w:pPr/>
            <w:r w:rsidR="009C628E">
              <w:rPr/>
              <w:t xml:space="preserve">Der Unterschied zwischen Virtualisierung und Containerisierung </w:t>
            </w:r>
            <w:r w:rsidR="009C628E">
              <w:rPr/>
              <w:t>ist</w:t>
            </w:r>
            <w:r w:rsidR="009C628E">
              <w:rPr/>
              <w:t>, dass Virtualisierung eine vollständige virtuelle Maschine mit eigenem Betriebssystem bereitstellt, während Containerisierung mehrere isolierte Container auf einem einzigen Betriebssystem ermöglicht,</w:t>
            </w:r>
            <w:r w:rsidR="00F94C4A">
              <w:rPr/>
              <w:t xml:space="preserve"> wo dann</w:t>
            </w:r>
            <w:r w:rsidR="009C628E">
              <w:rPr/>
              <w:t xml:space="preserve"> sie den Kernel des Host-Betriebssystems gemeinsam </w:t>
            </w:r>
            <w:r w:rsidR="00F94C4A">
              <w:rPr/>
              <w:t>brauchen</w:t>
            </w:r>
            <w:r w:rsidR="009C628E">
              <w:rPr/>
              <w:t>.</w:t>
            </w:r>
            <w:r w:rsidR="14DBAC4E">
              <w:rPr/>
              <w:t xml:space="preserve"> Container werden auch viel schneller bereitgestellt wodurch sie bei der Skalierung auch einen Vorteil haben</w:t>
            </w:r>
          </w:p>
        </w:tc>
      </w:tr>
      <w:tr w:rsidRPr="00A35BB9" w:rsidR="00A35BB9" w:rsidTr="79B6C7CB" w14:paraId="571A2F71" w14:textId="77777777">
        <w:trPr>
          <w:trHeight w:val="275"/>
        </w:trPr>
        <w:tc>
          <w:tcPr>
            <w:tcW w:w="9657" w:type="dxa"/>
            <w:tcBorders>
              <w:top w:val="nil"/>
              <w:left w:val="nil"/>
              <w:bottom w:val="nil"/>
              <w:right w:val="nil"/>
            </w:tcBorders>
            <w:noWrap/>
            <w:tcMar/>
            <w:vAlign w:val="bottom"/>
            <w:hideMark/>
          </w:tcPr>
          <w:p w:rsidRPr="00A35BB9" w:rsidR="00A35BB9" w:rsidP="002F6B58" w:rsidRDefault="00A35BB9" w14:paraId="7BCBDE40" w14:textId="77777777">
            <w:pPr>
              <w:pStyle w:val="Heading1"/>
              <w:ind w:right="401"/>
              <w:rPr>
                <w:rFonts w:eastAsia="Times New Roman"/>
                <w:lang/>
              </w:rPr>
            </w:pPr>
            <w:bookmarkStart w:name="_Toc157762004" w:id="3"/>
            <w:r w:rsidRPr="00A35BB9">
              <w:rPr>
                <w:rFonts w:eastAsia="Times New Roman"/>
                <w:lang/>
              </w:rPr>
              <w:t>Eintrag zu: Unterschied Image und Conatiner</w:t>
            </w:r>
            <w:bookmarkEnd w:id="3"/>
            <w:r w:rsidRPr="00A35BB9">
              <w:rPr>
                <w:rFonts w:eastAsia="Times New Roman"/>
                <w:lang/>
              </w:rPr>
              <w:t xml:space="preserve"> </w:t>
            </w:r>
          </w:p>
        </w:tc>
      </w:tr>
    </w:tbl>
    <w:p w:rsidR="006730F8" w:rsidP="0069126D" w:rsidRDefault="0069126D" w14:paraId="1EDB2758" w14:textId="3FD45E2E">
      <w:pPr/>
      <w:r w:rsidR="0069126D">
        <w:rPr/>
        <w:t>Ein Image ist eine Read-</w:t>
      </w:r>
      <w:r w:rsidR="0069126D">
        <w:rPr/>
        <w:t>only</w:t>
      </w:r>
      <w:r w:rsidR="0069126D">
        <w:rPr/>
        <w:t>-Vorlage, die als Bauplan für Container dient, während ein Container eine laufende Instanz eines Images ist, die isoliert ausgeführt wird und alle erforderlichen Ressourcen enthält, um eine Anwendung auszuführen</w:t>
      </w:r>
      <w:r w:rsidR="2605D750">
        <w:rPr/>
        <w:t>.</w:t>
      </w:r>
    </w:p>
    <w:p w:rsidR="2605D750" w:rsidP="79B6C7CB" w:rsidRDefault="2605D750" w14:paraId="031EA9CE" w14:textId="4E4648C4">
      <w:pPr>
        <w:pStyle w:val="Normal"/>
      </w:pPr>
      <w:r w:rsidR="2605D750">
        <w:rPr/>
        <w:t xml:space="preserve">Um Images abändern zu können, muss man Zuerst den Container löschen und danach das File abändern. Erst hier kann man einen neuen Container erstellen mit dem </w:t>
      </w:r>
      <w:r w:rsidR="64AABC81">
        <w:rPr/>
        <w:t>neuen File.</w:t>
      </w:r>
    </w:p>
    <w:p w:rsidR="00B328A0" w:rsidRDefault="00B328A0" w14:paraId="405BF2C4" w14:textId="77777777">
      <w:pPr>
        <w:rPr>
          <w:rFonts w:eastAsia="Times New Roman" w:asciiTheme="majorHAnsi" w:hAnsiTheme="majorHAnsi" w:cstheme="majorBidi"/>
          <w:color w:val="2F5496" w:themeColor="accent1" w:themeShade="BF"/>
          <w:sz w:val="32"/>
          <w:szCs w:val="32"/>
          <w:lang/>
        </w:rPr>
      </w:pPr>
      <w:r>
        <w:rPr>
          <w:rFonts w:eastAsia="Times New Roman"/>
          <w:lang/>
        </w:rPr>
        <w:br w:type="page"/>
      </w:r>
    </w:p>
    <w:p w:rsidR="00594870" w:rsidP="00594870" w:rsidRDefault="008C0DE5" w14:paraId="623847CA" w14:textId="66A418E5">
      <w:pPr>
        <w:pStyle w:val="Heading1"/>
        <w:rPr>
          <w:rFonts w:eastAsia="Times New Roman"/>
          <w:lang/>
        </w:rPr>
      </w:pPr>
      <w:r w:rsidRPr="008C0DE5">
        <w:rPr>
          <w:rFonts w:eastAsia="Times New Roman"/>
          <w:lang/>
        </w:rPr>
        <w:lastRenderedPageBreak/>
        <w:t xml:space="preserve">Zusammenfassung der Wichtigsten Befehle und ihre funktion </w:t>
      </w:r>
    </w:p>
    <w:p w:rsidR="004A6664" w:rsidP="004A6664" w:rsidRDefault="004A6664" w14:paraId="31CDCA96" w14:textId="1E1945A0">
      <w:pPr>
        <w:pStyle w:val="Heading2"/>
        <w:rPr>
          <w:lang/>
        </w:rPr>
      </w:pPr>
      <w:r w:rsidRPr="004A6664">
        <w:rPr>
          <w:lang/>
        </w:rPr>
        <w:t>Zertifikatsschlüssel per ssh zulassen</w:t>
      </w:r>
    </w:p>
    <w:p w:rsidRPr="003523C3" w:rsidR="004A6664" w:rsidP="003523C3" w:rsidRDefault="004A6664" w14:paraId="72B96CBC" w14:textId="77777777">
      <w:pPr>
        <w:rPr>
          <w:b/>
          <w:bCs/>
          <w:lang/>
        </w:rPr>
      </w:pPr>
      <w:r w:rsidRPr="003523C3">
        <w:rPr>
          <w:b/>
          <w:bCs/>
          <w:lang/>
        </w:rPr>
        <w:t>Damit ssh verbindungen zum Container möglich werden :</w:t>
      </w:r>
    </w:p>
    <w:p w:rsidR="008C0DE5" w:rsidP="00010AC9" w:rsidRDefault="004A6664" w14:paraId="77C88B50" w14:textId="54D7E831">
      <w:pPr>
        <w:rPr>
          <w:lang/>
        </w:rPr>
      </w:pPr>
      <w:r w:rsidRPr="004A6664">
        <w:rPr>
          <w:lang/>
        </w:rPr>
        <w:t>sudo apt install -y ca-certificates curl gnupg lsb-release</w:t>
      </w:r>
    </w:p>
    <w:p w:rsidRPr="00010AC9" w:rsidR="00010AC9" w:rsidP="00010AC9" w:rsidRDefault="00010AC9" w14:paraId="60874996" w14:textId="3A4286B3">
      <w:pPr>
        <w:pStyle w:val="Heading2"/>
        <w:rPr>
          <w:lang/>
        </w:rPr>
      </w:pPr>
      <w:r>
        <w:rPr>
          <w:lang/>
        </w:rPr>
        <w:t>GPG</w:t>
      </w:r>
      <w:r w:rsidRPr="00010AC9">
        <w:rPr>
          <w:lang/>
        </w:rPr>
        <w:t xml:space="preserve"> Key von Docker anfügen</w:t>
      </w:r>
    </w:p>
    <w:p w:rsidRPr="003523C3" w:rsidR="00F330CB" w:rsidP="003523C3" w:rsidRDefault="00F330CB" w14:paraId="63E6887B" w14:textId="4E532054">
      <w:pPr>
        <w:rPr>
          <w:b/>
          <w:bCs/>
          <w:lang/>
        </w:rPr>
      </w:pPr>
      <w:r w:rsidRPr="003523C3">
        <w:rPr>
          <w:b/>
          <w:bCs/>
          <w:lang/>
        </w:rPr>
        <w:t>Verzeichnis erstellen</w:t>
      </w:r>
      <w:r w:rsidRPr="003523C3" w:rsidR="00566056">
        <w:rPr>
          <w:b/>
          <w:bCs/>
          <w:lang/>
        </w:rPr>
        <w:t xml:space="preserve"> für  das gpg File</w:t>
      </w:r>
    </w:p>
    <w:p w:rsidR="00010AC9" w:rsidP="003523C3" w:rsidRDefault="00010AC9" w14:paraId="411EE339" w14:textId="141AD192">
      <w:pPr>
        <w:rPr>
          <w:lang/>
        </w:rPr>
      </w:pPr>
      <w:r w:rsidRPr="00010AC9">
        <w:rPr>
          <w:lang/>
        </w:rPr>
        <w:t>sudo mkdir -p /etc/apt/keyrings</w:t>
      </w:r>
    </w:p>
    <w:p w:rsidRPr="003523C3" w:rsidR="00566056" w:rsidP="003523C3" w:rsidRDefault="00EB5F87" w14:paraId="7A4EE889" w14:textId="58E81163">
      <w:pPr>
        <w:rPr>
          <w:b/>
          <w:bCs/>
          <w:lang/>
        </w:rPr>
      </w:pPr>
      <w:r w:rsidRPr="003523C3">
        <w:rPr>
          <w:b/>
          <w:bCs/>
          <w:lang/>
        </w:rPr>
        <w:t>Lädt den PGP-Schlüssel von Docker herunter</w:t>
      </w:r>
      <w:r w:rsidRPr="003523C3">
        <w:rPr>
          <w:b/>
          <w:bCs/>
          <w:lang/>
        </w:rPr>
        <w:t xml:space="preserve">, </w:t>
      </w:r>
      <w:r w:rsidRPr="003523C3" w:rsidR="003523C3">
        <w:rPr>
          <w:rFonts w:ascii="Segoe UI" w:hAnsi="Segoe UI" w:cs="Segoe UI"/>
          <w:b/>
          <w:bCs/>
          <w:color w:val="374151"/>
        </w:rPr>
        <w:t>d</w:t>
      </w:r>
      <w:r w:rsidRPr="003523C3">
        <w:rPr>
          <w:rFonts w:ascii="Segoe UI" w:hAnsi="Segoe UI" w:cs="Segoe UI"/>
          <w:b/>
          <w:bCs/>
          <w:color w:val="374151"/>
        </w:rPr>
        <w:t>ekodiert den heruntergeladenen PGP-Schlüssel</w:t>
      </w:r>
      <w:r w:rsidRPr="003523C3" w:rsidR="002833A6">
        <w:rPr>
          <w:rFonts w:ascii="Segoe UI" w:hAnsi="Segoe UI" w:cs="Segoe UI"/>
          <w:b/>
          <w:bCs/>
          <w:color w:val="374151"/>
        </w:rPr>
        <w:t xml:space="preserve"> </w:t>
      </w:r>
      <w:r w:rsidRPr="003523C3" w:rsidR="002833A6">
        <w:rPr>
          <w:rFonts w:ascii="Segoe UI" w:hAnsi="Segoe UI" w:cs="Segoe UI"/>
          <w:b/>
          <w:bCs/>
          <w:color w:val="374151"/>
        </w:rPr>
        <w:t>und speichert das Ergebnis in der Datei</w:t>
      </w:r>
      <w:r w:rsidRPr="003523C3" w:rsidR="002833A6">
        <w:rPr>
          <w:rFonts w:ascii="Segoe UI" w:hAnsi="Segoe UI" w:cs="Segoe UI"/>
          <w:b/>
          <w:bCs/>
          <w:color w:val="374151"/>
        </w:rPr>
        <w:t xml:space="preserve"> docker.gpg</w:t>
      </w:r>
    </w:p>
    <w:p w:rsidR="00010AC9" w:rsidP="003523C3" w:rsidRDefault="00010AC9" w14:paraId="0CA86882" w14:textId="58FFD27B">
      <w:pPr>
        <w:rPr>
          <w:lang/>
        </w:rPr>
      </w:pPr>
      <w:r w:rsidRPr="00010AC9">
        <w:rPr>
          <w:lang/>
        </w:rPr>
        <w:t>curl -fsSL https://download.docker.com/linux/ubuntu/gpg | sudo gpg --dearmor -o /etc/apt/keyrings/docker.gpg</w:t>
      </w:r>
    </w:p>
    <w:p w:rsidR="001164D1" w:rsidP="004E53E7" w:rsidRDefault="001164D1" w14:paraId="0766072A" w14:textId="7505FD4A">
      <w:pPr>
        <w:pStyle w:val="Heading2"/>
        <w:rPr>
          <w:lang/>
        </w:rPr>
      </w:pPr>
      <w:r>
        <w:rPr>
          <w:lang/>
        </w:rPr>
        <w:t>Paketquelle</w:t>
      </w:r>
      <w:r w:rsidR="006B7567">
        <w:rPr>
          <w:lang/>
        </w:rPr>
        <w:t xml:space="preserve"> &amp; Paketliste sichern</w:t>
      </w:r>
    </w:p>
    <w:p w:rsidR="004E53E7" w:rsidP="006B7567" w:rsidRDefault="006F5B64" w14:paraId="69D433F1" w14:textId="0007F251">
      <w:pPr>
        <w:rPr>
          <w:b/>
          <w:bCs/>
          <w:lang/>
        </w:rPr>
      </w:pPr>
      <w:r>
        <w:rPr>
          <w:b/>
          <w:bCs/>
          <w:lang/>
        </w:rPr>
        <w:t>E</w:t>
      </w:r>
      <w:r w:rsidRPr="006B7567" w:rsidR="001164D1">
        <w:rPr>
          <w:b/>
          <w:bCs/>
          <w:lang/>
        </w:rPr>
        <w:t xml:space="preserve">ine Paketquelle </w:t>
      </w:r>
      <w:r>
        <w:rPr>
          <w:b/>
          <w:bCs/>
          <w:lang/>
        </w:rPr>
        <w:t xml:space="preserve">wird </w:t>
      </w:r>
      <w:r w:rsidRPr="006B7567" w:rsidR="001164D1">
        <w:rPr>
          <w:b/>
          <w:bCs/>
          <w:lang/>
        </w:rPr>
        <w:t xml:space="preserve">für Docker hinzugefügt und anschließend </w:t>
      </w:r>
      <w:r>
        <w:rPr>
          <w:b/>
          <w:bCs/>
          <w:lang/>
        </w:rPr>
        <w:t xml:space="preserve">wird </w:t>
      </w:r>
      <w:r w:rsidRPr="006B7567" w:rsidR="001164D1">
        <w:rPr>
          <w:b/>
          <w:bCs/>
          <w:lang/>
        </w:rPr>
        <w:t>die Paketliste aktualisiert</w:t>
      </w:r>
      <w:r>
        <w:rPr>
          <w:b/>
          <w:bCs/>
          <w:lang/>
        </w:rPr>
        <w:t xml:space="preserve"> damit</w:t>
      </w:r>
      <w:r w:rsidRPr="006B7567" w:rsidR="001164D1">
        <w:rPr>
          <w:b/>
          <w:bCs/>
          <w:lang/>
        </w:rPr>
        <w:t xml:space="preserve"> das System die neuesten Pakete von dieser Quelle abrufen kann.</w:t>
      </w:r>
    </w:p>
    <w:p w:rsidR="006B7567" w:rsidP="006B7567" w:rsidRDefault="00B328A0" w14:paraId="6257F017" w14:textId="2FBFA830">
      <w:pPr>
        <w:rPr>
          <w:lang/>
        </w:rPr>
      </w:pPr>
      <w:r w:rsidRPr="00B328A0">
        <w:rPr>
          <w:lang/>
        </w:rPr>
        <w:t>echo "deb [arch=$(dpkg --print-architecture) signed-by=/etc/apt/keyrings/docker.gpg] https://download.docker.com/linux/ubuntu $(lsb_release -cs) stable" | sudo tee /etc/apt/sources.list.d/docker.list &gt; /dev/null</w:t>
      </w:r>
    </w:p>
    <w:p w:rsidR="007D6DF4" w:rsidP="007D6DF4" w:rsidRDefault="007D6DF4" w14:paraId="29295331" w14:textId="406D9268">
      <w:pPr>
        <w:pStyle w:val="Heading2"/>
        <w:rPr>
          <w:lang/>
        </w:rPr>
      </w:pPr>
      <w:r>
        <w:rPr>
          <w:lang/>
        </w:rPr>
        <w:t>Paketliste aktualisieren</w:t>
      </w:r>
    </w:p>
    <w:p w:rsidR="007D6DF4" w:rsidP="007D6DF4" w:rsidRDefault="007D6DF4" w14:paraId="5F5E16AF" w14:textId="510CEB84">
      <w:pPr>
        <w:rPr>
          <w:lang/>
        </w:rPr>
      </w:pPr>
      <w:r>
        <w:rPr>
          <w:lang/>
        </w:rPr>
        <w:t xml:space="preserve">Sudo apt </w:t>
      </w:r>
      <w:r w:rsidR="0029787F">
        <w:rPr>
          <w:lang/>
        </w:rPr>
        <w:t>update -y</w:t>
      </w:r>
    </w:p>
    <w:p w:rsidR="00B04B2E" w:rsidP="009F5454" w:rsidRDefault="002A3A25" w14:paraId="45FBB69D" w14:textId="6F39FA02">
      <w:pPr>
        <w:pStyle w:val="Heading2"/>
        <w:rPr>
          <w:lang/>
        </w:rPr>
      </w:pPr>
      <w:r>
        <w:rPr>
          <w:lang/>
        </w:rPr>
        <w:t>Docker Desktop installieren</w:t>
      </w:r>
    </w:p>
    <w:p w:rsidRPr="009F5454" w:rsidR="009F5454" w:rsidP="009F5454" w:rsidRDefault="009F5454" w14:paraId="3354FFAB" w14:textId="1492510C">
      <w:pPr>
        <w:rPr>
          <w:b/>
          <w:bCs/>
          <w:lang/>
        </w:rPr>
      </w:pPr>
      <w:r w:rsidRPr="009F5454">
        <w:rPr>
          <w:b/>
          <w:bCs/>
          <w:lang/>
        </w:rPr>
        <w:t>Variiert je nach version die man möchte.</w:t>
      </w:r>
    </w:p>
    <w:p w:rsidR="009F5454" w:rsidP="002A3A25" w:rsidRDefault="002A3A25" w14:paraId="0B98F95C" w14:textId="695D4DF0">
      <w:pPr>
        <w:rPr>
          <w:lang/>
        </w:rPr>
      </w:pPr>
      <w:r w:rsidRPr="002A3A25">
        <w:rPr>
          <w:lang/>
        </w:rPr>
        <w:t>sudo apt install ./</w:t>
      </w:r>
      <w:r w:rsidRPr="00B04B2E" w:rsidR="00B04B2E">
        <w:rPr>
          <w:lang/>
        </w:rPr>
        <w:t>docker-desktop-4.27.1-amd64.deb</w:t>
      </w:r>
    </w:p>
    <w:p w:rsidR="009B47E5" w:rsidP="009B47E5" w:rsidRDefault="009B47E5" w14:paraId="45406D84" w14:textId="1E1D2F22">
      <w:pPr>
        <w:pStyle w:val="Heading2"/>
        <w:rPr>
          <w:lang/>
        </w:rPr>
      </w:pPr>
      <w:r>
        <w:rPr>
          <w:lang/>
        </w:rPr>
        <w:t>Docker account Login</w:t>
      </w:r>
    </w:p>
    <w:p w:rsidRPr="0090294E" w:rsidR="009B47E5" w:rsidP="009B47E5" w:rsidRDefault="009B47E5" w14:paraId="560640D3" w14:textId="238CD497">
      <w:pPr>
        <w:rPr>
          <w:b/>
          <w:bCs/>
          <w:lang/>
        </w:rPr>
      </w:pPr>
      <w:r w:rsidRPr="0090294E">
        <w:rPr>
          <w:b/>
          <w:bCs/>
          <w:lang/>
        </w:rPr>
        <w:t>Unbekannte Benutzer haben ein Pull rate Limit, deswegen sollte ein Account genutzt werden.</w:t>
      </w:r>
    </w:p>
    <w:p w:rsidR="009B47E5" w:rsidP="009B47E5" w:rsidRDefault="0090294E" w14:paraId="48D014C0" w14:textId="5174E612">
      <w:pPr>
        <w:rPr>
          <w:rFonts w:ascii="Segoe UI" w:hAnsi="Segoe UI" w:cs="Segoe UI"/>
          <w:color w:val="0B214A"/>
          <w:sz w:val="21"/>
          <w:szCs w:val="21"/>
          <w:shd w:val="clear" w:color="auto" w:fill="FFFFFF"/>
        </w:rPr>
      </w:pPr>
      <w:r>
        <w:rPr>
          <w:rFonts w:ascii="Segoe UI" w:hAnsi="Segoe UI" w:cs="Segoe UI"/>
          <w:color w:val="0B214A"/>
          <w:sz w:val="21"/>
          <w:szCs w:val="21"/>
          <w:shd w:val="clear" w:color="auto" w:fill="FFFFFF"/>
        </w:rPr>
        <w:t>sudo docker login</w:t>
      </w:r>
    </w:p>
    <w:p w:rsidR="0090294E" w:rsidP="009B47E5" w:rsidRDefault="0090294E" w14:paraId="1A8D3382" w14:textId="2D845D2B">
      <w:pPr>
        <w:rPr>
          <w:rFonts w:ascii="Segoe UI" w:hAnsi="Segoe UI" w:cs="Segoe UI"/>
          <w:b/>
          <w:bCs/>
          <w:color w:val="0B214A"/>
          <w:sz w:val="21"/>
          <w:szCs w:val="21"/>
          <w:shd w:val="clear" w:color="auto" w:fill="FFFFFF"/>
        </w:rPr>
      </w:pPr>
      <w:r w:rsidRPr="0090294E">
        <w:rPr>
          <w:rFonts w:ascii="Segoe UI" w:hAnsi="Segoe UI" w:cs="Segoe UI"/>
          <w:b/>
          <w:bCs/>
          <w:color w:val="0B214A"/>
          <w:sz w:val="21"/>
          <w:szCs w:val="21"/>
          <w:shd w:val="clear" w:color="auto" w:fill="FFFFFF"/>
        </w:rPr>
        <w:t xml:space="preserve">NUTZE DAFÜR DEINEN </w:t>
      </w:r>
      <w:r>
        <w:rPr>
          <w:rFonts w:ascii="Segoe UI" w:hAnsi="Segoe UI" w:cs="Segoe UI"/>
          <w:b/>
          <w:bCs/>
          <w:color w:val="0B214A"/>
          <w:sz w:val="21"/>
          <w:szCs w:val="21"/>
          <w:shd w:val="clear" w:color="auto" w:fill="FFFFFF"/>
        </w:rPr>
        <w:t>SELBST ERSTELLTEN</w:t>
      </w:r>
      <w:r w:rsidRPr="0090294E">
        <w:rPr>
          <w:rFonts w:ascii="Segoe UI" w:hAnsi="Segoe UI" w:cs="Segoe UI"/>
          <w:b/>
          <w:bCs/>
          <w:color w:val="0B214A"/>
          <w:sz w:val="21"/>
          <w:szCs w:val="21"/>
          <w:shd w:val="clear" w:color="auto" w:fill="FFFFFF"/>
        </w:rPr>
        <w:t xml:space="preserve"> ACCOUNT</w:t>
      </w:r>
    </w:p>
    <w:p w:rsidR="007F407B" w:rsidP="009B47E5" w:rsidRDefault="007F407B" w14:paraId="3D56BD54" w14:textId="77777777">
      <w:pPr>
        <w:rPr>
          <w:rFonts w:ascii="Segoe UI" w:hAnsi="Segoe UI" w:cs="Segoe UI"/>
          <w:b/>
          <w:bCs/>
          <w:color w:val="0B214A"/>
          <w:sz w:val="21"/>
          <w:szCs w:val="21"/>
          <w:shd w:val="clear" w:color="auto" w:fill="FFFFFF"/>
        </w:rPr>
      </w:pPr>
    </w:p>
    <w:p w:rsidR="003254A1" w:rsidP="009B47E5" w:rsidRDefault="003254A1" w14:paraId="649520F3" w14:textId="77777777">
      <w:pPr>
        <w:rPr>
          <w:rFonts w:ascii="Segoe UI" w:hAnsi="Segoe UI" w:cs="Segoe UI"/>
          <w:b/>
          <w:bCs/>
          <w:color w:val="0B214A"/>
          <w:sz w:val="21"/>
          <w:szCs w:val="21"/>
          <w:shd w:val="clear" w:color="auto" w:fill="FFFFFF"/>
        </w:rPr>
      </w:pPr>
    </w:p>
    <w:p w:rsidR="003254A1" w:rsidP="009B47E5" w:rsidRDefault="003254A1" w14:paraId="40D02186" w14:textId="77777777">
      <w:pPr>
        <w:rPr>
          <w:rFonts w:ascii="Segoe UI" w:hAnsi="Segoe UI" w:cs="Segoe UI"/>
          <w:b/>
          <w:bCs/>
          <w:color w:val="0B214A"/>
          <w:sz w:val="21"/>
          <w:szCs w:val="21"/>
          <w:shd w:val="clear" w:color="auto" w:fill="FFFFFF"/>
        </w:rPr>
      </w:pPr>
    </w:p>
    <w:p w:rsidR="003254A1" w:rsidP="009B47E5" w:rsidRDefault="003254A1" w14:paraId="037D0724" w14:textId="77777777">
      <w:pPr>
        <w:rPr>
          <w:rFonts w:ascii="Segoe UI" w:hAnsi="Segoe UI" w:cs="Segoe UI"/>
          <w:b/>
          <w:bCs/>
          <w:color w:val="0B214A"/>
          <w:sz w:val="21"/>
          <w:szCs w:val="21"/>
          <w:shd w:val="clear" w:color="auto" w:fill="FFFFFF"/>
        </w:rPr>
      </w:pPr>
    </w:p>
    <w:p w:rsidR="003254A1" w:rsidP="009B47E5" w:rsidRDefault="003254A1" w14:paraId="6333006C" w14:textId="77777777">
      <w:pPr>
        <w:rPr>
          <w:rFonts w:ascii="Segoe UI" w:hAnsi="Segoe UI" w:cs="Segoe UI"/>
          <w:b/>
          <w:bCs/>
          <w:color w:val="0B214A"/>
          <w:sz w:val="21"/>
          <w:szCs w:val="21"/>
          <w:shd w:val="clear" w:color="auto" w:fill="FFFFFF"/>
        </w:rPr>
      </w:pPr>
    </w:p>
    <w:p w:rsidR="003254A1" w:rsidP="009B47E5" w:rsidRDefault="003254A1" w14:paraId="506413E6" w14:textId="77777777">
      <w:pPr>
        <w:rPr>
          <w:rFonts w:ascii="Segoe UI" w:hAnsi="Segoe UI" w:cs="Segoe UI"/>
          <w:b/>
          <w:bCs/>
          <w:color w:val="0B214A"/>
          <w:sz w:val="21"/>
          <w:szCs w:val="21"/>
          <w:shd w:val="clear" w:color="auto" w:fill="FFFFFF"/>
        </w:rPr>
      </w:pPr>
    </w:p>
    <w:p w:rsidR="003254A1" w:rsidP="009B47E5" w:rsidRDefault="003254A1" w14:paraId="2EEC4C5D" w14:textId="77777777">
      <w:pPr>
        <w:rPr>
          <w:rFonts w:ascii="Segoe UI" w:hAnsi="Segoe UI" w:cs="Segoe UI"/>
          <w:b/>
          <w:bCs/>
          <w:color w:val="0B214A"/>
          <w:sz w:val="21"/>
          <w:szCs w:val="21"/>
          <w:shd w:val="clear" w:color="auto" w:fill="FFFFFF"/>
        </w:rPr>
      </w:pPr>
    </w:p>
    <w:p w:rsidR="007F407B" w:rsidP="009B47E5" w:rsidRDefault="007F407B" w14:paraId="0077E351" w14:textId="6B6B81A0">
      <w:pPr>
        <w:rPr>
          <w:rFonts w:ascii="Segoe UI" w:hAnsi="Segoe UI" w:cs="Segoe UI"/>
          <w:b/>
          <w:bCs/>
          <w:color w:val="0B214A"/>
          <w:sz w:val="21"/>
          <w:szCs w:val="21"/>
          <w:shd w:val="clear" w:color="auto" w:fill="FFFFFF"/>
        </w:rPr>
      </w:pPr>
      <w:r>
        <w:rPr>
          <w:rFonts w:ascii="Segoe UI" w:hAnsi="Segoe UI" w:cs="Segoe UI"/>
          <w:b/>
          <w:bCs/>
          <w:color w:val="0B214A"/>
          <w:sz w:val="21"/>
          <w:szCs w:val="21"/>
          <w:shd w:val="clear" w:color="auto" w:fill="FFFFFF"/>
        </w:rPr>
        <w:lastRenderedPageBreak/>
        <w:t xml:space="preserve">Docker </w:t>
      </w:r>
      <w:r w:rsidR="003254A1">
        <w:rPr>
          <w:rFonts w:ascii="Segoe UI" w:hAnsi="Segoe UI" w:cs="Segoe UI"/>
          <w:color w:val="000000"/>
          <w:sz w:val="21"/>
          <w:szCs w:val="21"/>
          <w:shd w:val="clear" w:color="auto" w:fill="FFFFFF"/>
        </w:rPr>
        <w:t> löscht alle Container inkl. den virtuellen Verzeichnissen. Wichtig ist, es löscht nur Container die nicht mehr am laufen sind. Probieren Sie es aus. </w:t>
      </w:r>
    </w:p>
    <w:p w:rsidRPr="0090294E" w:rsidR="007F407B" w:rsidP="009B47E5" w:rsidRDefault="007F407B" w14:paraId="6EC6D34C" w14:textId="24BEC45F">
      <w:pPr>
        <w:rPr>
          <w:b/>
          <w:bCs/>
          <w:lang/>
        </w:rPr>
      </w:pPr>
      <w:r w:rsidRPr="007F407B">
        <w:rPr>
          <w:b/>
          <w:bCs/>
          <w:lang/>
        </w:rPr>
        <w:drawing>
          <wp:inline distT="0" distB="0" distL="0" distR="0" wp14:anchorId="4580469B" wp14:editId="18D127BA">
            <wp:extent cx="5731510" cy="1605915"/>
            <wp:effectExtent l="0" t="0" r="2540" b="0"/>
            <wp:docPr id="473492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92401" name="Picture 1" descr="A screenshot of a computer program&#10;&#10;Description automatically generated"/>
                    <pic:cNvPicPr/>
                  </pic:nvPicPr>
                  <pic:blipFill>
                    <a:blip r:embed="rId9"/>
                    <a:stretch>
                      <a:fillRect/>
                    </a:stretch>
                  </pic:blipFill>
                  <pic:spPr>
                    <a:xfrm>
                      <a:off x="0" y="0"/>
                      <a:ext cx="5731510" cy="1605915"/>
                    </a:xfrm>
                    <a:prstGeom prst="rect">
                      <a:avLst/>
                    </a:prstGeom>
                  </pic:spPr>
                </pic:pic>
              </a:graphicData>
            </a:graphic>
          </wp:inline>
        </w:drawing>
      </w:r>
    </w:p>
    <w:p w:rsidR="008C0DE5" w:rsidP="008C0DE5" w:rsidRDefault="008C0DE5" w14:paraId="7903AC11" w14:textId="2CEE351E">
      <w:pPr>
        <w:pStyle w:val="Heading1"/>
        <w:rPr>
          <w:rFonts w:eastAsia="Times New Roman"/>
          <w:lang/>
        </w:rPr>
      </w:pPr>
      <w:r w:rsidRPr="79B6C7CB" w:rsidR="008C0DE5">
        <w:rPr>
          <w:rFonts w:eastAsia="Times New Roman"/>
        </w:rPr>
        <w:t>PrintScreen OnlyOfice mit eigenem Namen und Datum im Dokument</w:t>
      </w:r>
    </w:p>
    <w:p w:rsidRPr="008C0DE5" w:rsidR="008C0DE5" w:rsidP="79B6C7CB" w:rsidRDefault="008C0DE5" w14:paraId="32DCB744" w14:textId="26DEC018">
      <w:pPr>
        <w:pStyle w:val="Normal"/>
      </w:pPr>
      <w:r w:rsidR="5A1FEB28">
        <w:drawing>
          <wp:inline wp14:editId="0A1A0DD8" wp14:anchorId="20BA00E2">
            <wp:extent cx="5669682" cy="5362574"/>
            <wp:effectExtent l="0" t="0" r="0" b="0"/>
            <wp:docPr id="1120976541" name="" title=""/>
            <wp:cNvGraphicFramePr>
              <a:graphicFrameLocks noChangeAspect="1"/>
            </wp:cNvGraphicFramePr>
            <a:graphic>
              <a:graphicData uri="http://schemas.openxmlformats.org/drawingml/2006/picture">
                <pic:pic>
                  <pic:nvPicPr>
                    <pic:cNvPr id="0" name=""/>
                    <pic:cNvPicPr/>
                  </pic:nvPicPr>
                  <pic:blipFill>
                    <a:blip r:embed="Re71d70eeea524752">
                      <a:extLst>
                        <a:ext xmlns:a="http://schemas.openxmlformats.org/drawingml/2006/main" uri="{28A0092B-C50C-407E-A947-70E740481C1C}">
                          <a14:useLocalDpi val="0"/>
                        </a:ext>
                      </a:extLst>
                    </a:blip>
                    <a:stretch>
                      <a:fillRect/>
                    </a:stretch>
                  </pic:blipFill>
                  <pic:spPr>
                    <a:xfrm>
                      <a:off x="0" y="0"/>
                      <a:ext cx="5669682" cy="5362574"/>
                    </a:xfrm>
                    <a:prstGeom prst="rect">
                      <a:avLst/>
                    </a:prstGeom>
                  </pic:spPr>
                </pic:pic>
              </a:graphicData>
            </a:graphic>
          </wp:inline>
        </w:drawing>
      </w:r>
    </w:p>
    <w:p w:rsidR="5A1FEB28" w:rsidP="79B6C7CB" w:rsidRDefault="5A1FEB28" w14:paraId="02E5683E" w14:textId="264A0F90">
      <w:pPr>
        <w:pStyle w:val="Normal"/>
      </w:pPr>
      <w:r w:rsidR="5A1FEB28">
        <w:drawing>
          <wp:inline wp14:editId="00C97A74" wp14:anchorId="54A8A36F">
            <wp:extent cx="4572000" cy="1924050"/>
            <wp:effectExtent l="0" t="0" r="0" b="0"/>
            <wp:docPr id="279812846" name="" title=""/>
            <wp:cNvGraphicFramePr>
              <a:graphicFrameLocks noChangeAspect="1"/>
            </wp:cNvGraphicFramePr>
            <a:graphic>
              <a:graphicData uri="http://schemas.openxmlformats.org/drawingml/2006/picture">
                <pic:pic>
                  <pic:nvPicPr>
                    <pic:cNvPr id="0" name=""/>
                    <pic:cNvPicPr/>
                  </pic:nvPicPr>
                  <pic:blipFill>
                    <a:blip r:embed="Rcdac2b6b46fb45fb">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sectPr w:rsidRPr="008C0DE5" w:rsidR="008C0DE5" w:rsidSect="002216AE">
      <w:footerReference w:type="default" r:id="rId1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16AE" w:rsidP="00034E3C" w:rsidRDefault="002216AE" w14:paraId="43E97059" w14:textId="77777777">
      <w:pPr>
        <w:spacing w:after="0" w:line="240" w:lineRule="auto"/>
      </w:pPr>
      <w:r>
        <w:separator/>
      </w:r>
    </w:p>
  </w:endnote>
  <w:endnote w:type="continuationSeparator" w:id="0">
    <w:p w:rsidR="002216AE" w:rsidP="00034E3C" w:rsidRDefault="002216AE" w14:paraId="10DDC7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15765"/>
      <w:docPartObj>
        <w:docPartGallery w:val="Page Numbers (Bottom of Page)"/>
        <w:docPartUnique/>
      </w:docPartObj>
    </w:sdtPr>
    <w:sdtContent>
      <w:p w:rsidR="00FB5AB9" w:rsidRDefault="00FB5AB9" w14:paraId="383FFC16" w14:textId="41104735">
        <w:pPr>
          <w:pStyle w:val="Footer"/>
          <w:jc w:val="right"/>
        </w:pPr>
        <w:r>
          <w:fldChar w:fldCharType="begin"/>
        </w:r>
        <w:r>
          <w:instrText>PAGE   \* MERGEFORMAT</w:instrText>
        </w:r>
        <w:r>
          <w:fldChar w:fldCharType="separate"/>
        </w:r>
        <w:r>
          <w:rPr>
            <w:lang w:val="en-GB"/>
          </w:rPr>
          <w:t>2</w:t>
        </w:r>
        <w:r>
          <w:fldChar w:fldCharType="end"/>
        </w:r>
      </w:p>
    </w:sdtContent>
  </w:sdt>
  <w:p w:rsidR="00034E3C" w:rsidRDefault="00034E3C" w14:paraId="288832C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16AE" w:rsidP="00034E3C" w:rsidRDefault="002216AE" w14:paraId="3B08C426" w14:textId="77777777">
      <w:pPr>
        <w:spacing w:after="0" w:line="240" w:lineRule="auto"/>
      </w:pPr>
      <w:r>
        <w:separator/>
      </w:r>
    </w:p>
  </w:footnote>
  <w:footnote w:type="continuationSeparator" w:id="0">
    <w:p w:rsidR="002216AE" w:rsidP="00034E3C" w:rsidRDefault="002216AE" w14:paraId="3D5C8E2B"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4C874"/>
    <w:rsid w:val="000056F4"/>
    <w:rsid w:val="00010AC9"/>
    <w:rsid w:val="00034E3C"/>
    <w:rsid w:val="001164D1"/>
    <w:rsid w:val="001A6330"/>
    <w:rsid w:val="002216AE"/>
    <w:rsid w:val="0027396C"/>
    <w:rsid w:val="002833A6"/>
    <w:rsid w:val="0029787F"/>
    <w:rsid w:val="002A3A25"/>
    <w:rsid w:val="002F6B58"/>
    <w:rsid w:val="003254A1"/>
    <w:rsid w:val="003523C3"/>
    <w:rsid w:val="003C1A72"/>
    <w:rsid w:val="0041634E"/>
    <w:rsid w:val="004A6664"/>
    <w:rsid w:val="004E53E7"/>
    <w:rsid w:val="00566056"/>
    <w:rsid w:val="00594870"/>
    <w:rsid w:val="006730F8"/>
    <w:rsid w:val="0069126D"/>
    <w:rsid w:val="006B7567"/>
    <w:rsid w:val="006E31B2"/>
    <w:rsid w:val="006F5B64"/>
    <w:rsid w:val="00734B94"/>
    <w:rsid w:val="007D6DF4"/>
    <w:rsid w:val="007F407B"/>
    <w:rsid w:val="008C0DE5"/>
    <w:rsid w:val="0090294E"/>
    <w:rsid w:val="009509EA"/>
    <w:rsid w:val="009B47E5"/>
    <w:rsid w:val="009C628E"/>
    <w:rsid w:val="009F5454"/>
    <w:rsid w:val="00A35BB9"/>
    <w:rsid w:val="00AF4287"/>
    <w:rsid w:val="00B04B2E"/>
    <w:rsid w:val="00B328A0"/>
    <w:rsid w:val="00C04020"/>
    <w:rsid w:val="00DA57D8"/>
    <w:rsid w:val="00E87E72"/>
    <w:rsid w:val="00EB5F87"/>
    <w:rsid w:val="00F330CB"/>
    <w:rsid w:val="00F42D02"/>
    <w:rsid w:val="00F71E5A"/>
    <w:rsid w:val="00F94C4A"/>
    <w:rsid w:val="00FB5AB9"/>
    <w:rsid w:val="00FD5770"/>
    <w:rsid w:val="00FF1731"/>
    <w:rsid w:val="015E7DBA"/>
    <w:rsid w:val="05E78587"/>
    <w:rsid w:val="14354015"/>
    <w:rsid w:val="14DBAC4E"/>
    <w:rsid w:val="15D11076"/>
    <w:rsid w:val="169CF097"/>
    <w:rsid w:val="1908B138"/>
    <w:rsid w:val="1C4051FA"/>
    <w:rsid w:val="25EF21C6"/>
    <w:rsid w:val="2605D750"/>
    <w:rsid w:val="278AF227"/>
    <w:rsid w:val="32259760"/>
    <w:rsid w:val="3344C874"/>
    <w:rsid w:val="5636C71C"/>
    <w:rsid w:val="5A1FEB28"/>
    <w:rsid w:val="6434C379"/>
    <w:rsid w:val="64AABC81"/>
    <w:rsid w:val="6C2849CF"/>
    <w:rsid w:val="6FF98BFD"/>
    <w:rsid w:val="7138C556"/>
    <w:rsid w:val="767F2709"/>
    <w:rsid w:val="79B6C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C874"/>
  <w15:chartTrackingRefBased/>
  <w15:docId w15:val="{990DD092-EB41-443F-A1D3-F100D47A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A633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66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730F8"/>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730F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A633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A6330"/>
    <w:pPr>
      <w:outlineLvl w:val="9"/>
    </w:pPr>
    <w:rPr>
      <w:lang/>
    </w:rPr>
  </w:style>
  <w:style w:type="paragraph" w:styleId="Subtitle">
    <w:name w:val="Subtitle"/>
    <w:basedOn w:val="Normal"/>
    <w:next w:val="Normal"/>
    <w:link w:val="SubtitleChar"/>
    <w:uiPriority w:val="11"/>
    <w:qFormat/>
    <w:rsid w:val="002F6B58"/>
    <w:pPr>
      <w:numPr>
        <w:ilvl w:val="1"/>
      </w:numPr>
      <w:jc w:val="cente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F6B58"/>
    <w:rPr>
      <w:rFonts w:eastAsiaTheme="minorEastAsia"/>
      <w:color w:val="5A5A5A" w:themeColor="text1" w:themeTint="A5"/>
      <w:spacing w:val="15"/>
    </w:rPr>
  </w:style>
  <w:style w:type="character" w:styleId="Hyperlink">
    <w:name w:val="Hyperlink"/>
    <w:basedOn w:val="DefaultParagraphFont"/>
    <w:uiPriority w:val="99"/>
    <w:unhideWhenUsed/>
    <w:rsid w:val="006E31B2"/>
    <w:rPr>
      <w:color w:val="0563C1" w:themeColor="hyperlink"/>
      <w:u w:val="single"/>
    </w:rPr>
  </w:style>
  <w:style w:type="character" w:styleId="UnresolvedMention">
    <w:name w:val="Unresolved Mention"/>
    <w:basedOn w:val="DefaultParagraphFont"/>
    <w:uiPriority w:val="99"/>
    <w:semiHidden/>
    <w:unhideWhenUsed/>
    <w:rsid w:val="006E31B2"/>
    <w:rPr>
      <w:color w:val="605E5C"/>
      <w:shd w:val="clear" w:color="auto" w:fill="E1DFDD"/>
    </w:rPr>
  </w:style>
  <w:style w:type="paragraph" w:styleId="TOC1">
    <w:name w:val="toc 1"/>
    <w:basedOn w:val="Normal"/>
    <w:next w:val="Normal"/>
    <w:autoRedefine/>
    <w:uiPriority w:val="39"/>
    <w:unhideWhenUsed/>
    <w:rsid w:val="002F6B58"/>
    <w:pPr>
      <w:spacing w:after="100"/>
    </w:pPr>
  </w:style>
  <w:style w:type="character" w:styleId="Heading2Char" w:customStyle="1">
    <w:name w:val="Heading 2 Char"/>
    <w:basedOn w:val="DefaultParagraphFont"/>
    <w:link w:val="Heading2"/>
    <w:uiPriority w:val="9"/>
    <w:rsid w:val="004A6664"/>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034E3C"/>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4E3C"/>
  </w:style>
  <w:style w:type="paragraph" w:styleId="Footer">
    <w:name w:val="footer"/>
    <w:basedOn w:val="Normal"/>
    <w:link w:val="FooterChar"/>
    <w:uiPriority w:val="99"/>
    <w:unhideWhenUsed/>
    <w:rsid w:val="00034E3C"/>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4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0157">
      <w:bodyDiv w:val="1"/>
      <w:marLeft w:val="0"/>
      <w:marRight w:val="0"/>
      <w:marTop w:val="0"/>
      <w:marBottom w:val="0"/>
      <w:divBdr>
        <w:top w:val="none" w:sz="0" w:space="0" w:color="auto"/>
        <w:left w:val="none" w:sz="0" w:space="0" w:color="auto"/>
        <w:bottom w:val="none" w:sz="0" w:space="0" w:color="auto"/>
        <w:right w:val="none" w:sz="0" w:space="0" w:color="auto"/>
      </w:divBdr>
      <w:divsChild>
        <w:div w:id="210266671">
          <w:marLeft w:val="0"/>
          <w:marRight w:val="0"/>
          <w:marTop w:val="0"/>
          <w:marBottom w:val="0"/>
          <w:divBdr>
            <w:top w:val="none" w:sz="0" w:space="0" w:color="auto"/>
            <w:left w:val="none" w:sz="0" w:space="0" w:color="auto"/>
            <w:bottom w:val="none" w:sz="0" w:space="0" w:color="auto"/>
            <w:right w:val="none" w:sz="0" w:space="0" w:color="auto"/>
          </w:divBdr>
        </w:div>
      </w:divsChild>
    </w:div>
    <w:div w:id="1109398877">
      <w:bodyDiv w:val="1"/>
      <w:marLeft w:val="0"/>
      <w:marRight w:val="0"/>
      <w:marTop w:val="0"/>
      <w:marBottom w:val="0"/>
      <w:divBdr>
        <w:top w:val="none" w:sz="0" w:space="0" w:color="auto"/>
        <w:left w:val="none" w:sz="0" w:space="0" w:color="auto"/>
        <w:bottom w:val="none" w:sz="0" w:space="0" w:color="auto"/>
        <w:right w:val="none" w:sz="0" w:space="0" w:color="auto"/>
      </w:divBdr>
      <w:divsChild>
        <w:div w:id="1503548327">
          <w:marLeft w:val="0"/>
          <w:marRight w:val="0"/>
          <w:marTop w:val="0"/>
          <w:marBottom w:val="0"/>
          <w:divBdr>
            <w:top w:val="none" w:sz="0" w:space="0" w:color="auto"/>
            <w:left w:val="none" w:sz="0" w:space="0" w:color="auto"/>
            <w:bottom w:val="none" w:sz="0" w:space="0" w:color="auto"/>
            <w:right w:val="none" w:sz="0" w:space="0" w:color="auto"/>
          </w:divBdr>
        </w:div>
      </w:divsChild>
    </w:div>
    <w:div w:id="2144151174">
      <w:bodyDiv w:val="1"/>
      <w:marLeft w:val="0"/>
      <w:marRight w:val="0"/>
      <w:marTop w:val="0"/>
      <w:marBottom w:val="0"/>
      <w:divBdr>
        <w:top w:val="none" w:sz="0" w:space="0" w:color="auto"/>
        <w:left w:val="none" w:sz="0" w:space="0" w:color="auto"/>
        <w:bottom w:val="none" w:sz="0" w:space="0" w:color="auto"/>
        <w:right w:val="none" w:sz="0" w:space="0" w:color="auto"/>
      </w:divBdr>
      <w:divsChild>
        <w:div w:id="915943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hyperlink" Target="mailto:vvr140992@stud.gibb.ch"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3.png" Id="Re71d70eeea524752" /><Relationship Type="http://schemas.openxmlformats.org/officeDocument/2006/relationships/image" Target="/media/image4.png" Id="Rcdac2b6b46fb45fb" /><Relationship Type="http://schemas.openxmlformats.org/officeDocument/2006/relationships/glossaryDocument" Target="glossary/document.xml" Id="R3254817cd10e4e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d9c7e5-721e-4f0d-a2ab-f9717e4fb445}"/>
      </w:docPartPr>
      <w:docPartBody>
        <w:p w14:paraId="4AF6B06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A87E-2250-4264-9F38-46036EA0CD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Vladan Marlon Vranjes</dc:creator>
  <keywords/>
  <dc:description/>
  <lastModifiedBy>Vladan Marlon Vranjes</lastModifiedBy>
  <revision>48</revision>
  <dcterms:created xsi:type="dcterms:W3CDTF">2024-02-02T07:29:00.0000000Z</dcterms:created>
  <dcterms:modified xsi:type="dcterms:W3CDTF">2024-02-16T07:49:15.7023419Z</dcterms:modified>
</coreProperties>
</file>