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77777777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1F7049F0" w:rsidR="00744905" w:rsidRDefault="00AE7E36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</w:t>
            </w:r>
            <w:r w:rsidR="000000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О.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>, нужно подключить 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3962E667" w14:textId="77777777" w:rsidR="00AE7E36" w:rsidRDefault="00AE7E36" w:rsidP="00AE7E36">
      <w:pPr>
        <w:pStyle w:val="aff7"/>
        <w:spacing w:line="360" w:lineRule="auto"/>
        <w:jc w:val="both"/>
      </w:pPr>
      <w:r>
        <w:rPr>
          <w:noProof/>
        </w:rPr>
        <w:drawing>
          <wp:inline distT="0" distB="0" distL="0" distR="0" wp14:anchorId="6DD25EC9" wp14:editId="2BB1E860">
            <wp:extent cx="3209925" cy="2532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434" cy="2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находится </w:t>
      </w:r>
      <w:proofErr w:type="gramStart"/>
      <w:r>
        <w:rPr>
          <w:sz w:val="28"/>
          <w:szCs w:val="28"/>
        </w:rPr>
        <w:t>подстрока</w:t>
      </w:r>
      <w:proofErr w:type="gramEnd"/>
      <w:r>
        <w:rPr>
          <w:sz w:val="28"/>
          <w:szCs w:val="28"/>
        </w:rPr>
        <w:t xml:space="preserve"> введённая пользователем.</w:t>
      </w:r>
      <w:r w:rsidR="00000000"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54D3B442" w14:textId="2F0DFC8D" w:rsidR="00744905" w:rsidRPr="00B858B0" w:rsidRDefault="00B858B0">
      <w:pPr>
        <w:spacing w:line="360" w:lineRule="auto"/>
        <w:ind w:firstLine="567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69E6DF6" wp14:editId="4AC4CB57">
            <wp:extent cx="5831055" cy="1247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818" cy="12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000000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000000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&lt;fstream&gt;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DeleteSpace(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DeleteSign(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 += 3;</w:t>
      </w:r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Register(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 += 2;</w:t>
      </w:r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tolower(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UpFirst(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key.size(); j++)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1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Пользоватеть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getline(cin,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(in.is_open())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getline(in,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in.close();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2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DeleteSpace(text);</w:t>
      </w:r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DeleteSign(text);</w:t>
      </w:r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Register(text);</w:t>
      </w:r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3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3)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Cтрока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text.length(); i &gt;= 0; i--)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i + 1; k &lt;= (i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0;</w:t>
      </w:r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text.length(); i++)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4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UpFirst(text);</w:t>
      </w:r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*  5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Search(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9A55" w14:textId="77777777" w:rsidR="00BF0F81" w:rsidRDefault="00BF0F81">
      <w:r>
        <w:separator/>
      </w:r>
    </w:p>
  </w:endnote>
  <w:endnote w:type="continuationSeparator" w:id="0">
    <w:p w14:paraId="2EF6E26A" w14:textId="77777777" w:rsidR="00BF0F81" w:rsidRDefault="00BF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8454" w14:textId="77777777" w:rsidR="00BF0F81" w:rsidRDefault="00BF0F81">
      <w:r>
        <w:separator/>
      </w:r>
    </w:p>
  </w:footnote>
  <w:footnote w:type="continuationSeparator" w:id="0">
    <w:p w14:paraId="78A18F99" w14:textId="77777777" w:rsidR="00BF0F81" w:rsidRDefault="00BF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744905"/>
    <w:rsid w:val="00AE7E36"/>
    <w:rsid w:val="00B858B0"/>
    <w:rsid w:val="00B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Vlad Ralf</cp:lastModifiedBy>
  <cp:revision>2</cp:revision>
  <cp:lastPrinted>2015-07-17T09:06:00Z</cp:lastPrinted>
  <dcterms:created xsi:type="dcterms:W3CDTF">2022-12-19T19:06:00Z</dcterms:created>
  <dcterms:modified xsi:type="dcterms:W3CDTF">2022-12-19T19:06:00Z</dcterms:modified>
  <dc:language>en-US</dc:language>
</cp:coreProperties>
</file>