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5757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4"/>
        <w:gridCol w:w="8842"/>
      </w:tblGrid>
      <w:tr>
        <w:trPr/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torch.isnan(tensor)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значения на nan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x.unsqueeze(dim={</w:t>
            </w:r>
            <w:r>
              <w:rPr>
                <w:b/>
                <w:bCs/>
                <w:color w:val="00A65D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</w:t>
            </w:r>
            <w:r>
              <w:rPr>
                <w:b/>
                <w:bCs/>
                <w:color w:val="00A65D"/>
                <w:sz w:val="24"/>
                <w:szCs w:val="24"/>
              </w:rPr>
              <w:t>[newaxis, :]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[:, newaxis]</w:t>
            </w:r>
            <w:r>
              <w:rPr>
                <w:sz w:val="24"/>
                <w:szCs w:val="24"/>
              </w:rPr>
              <w:t xml:space="preserve"> }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(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dim3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F.pad(x,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color w:val="21409A"/>
                <w:sz w:val="24"/>
                <w:szCs w:val="24"/>
              </w:rPr>
              <w:t>a0, a1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b0, b1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c0, c1</w:t>
            </w:r>
            <w:r>
              <w:rPr>
                <w:sz w:val="24"/>
                <w:szCs w:val="24"/>
              </w:rPr>
              <w:t>), value)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>
              <w:rPr>
                <w:b/>
                <w:bCs/>
                <w:color w:val="21409A"/>
                <w:sz w:val="24"/>
                <w:szCs w:val="24"/>
              </w:rPr>
              <w:t>a0</w:t>
            </w:r>
            <w:r>
              <w:rPr>
                <w:sz w:val="24"/>
                <w:szCs w:val="24"/>
              </w:rPr>
              <w:t xml:space="preserve"> элементов в начало и </w:t>
            </w:r>
            <w:r>
              <w:rPr>
                <w:b/>
                <w:bCs/>
                <w:color w:val="21409A"/>
                <w:sz w:val="24"/>
                <w:szCs w:val="24"/>
              </w:rPr>
              <w:t>а1</w:t>
            </w:r>
            <w:r>
              <w:rPr>
                <w:sz w:val="24"/>
                <w:szCs w:val="24"/>
              </w:rPr>
              <w:t xml:space="preserve"> элементов в конец 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. Аналогично </w:t>
            </w:r>
            <w:r>
              <w:rPr>
                <w:b/>
                <w:bCs/>
                <w:color w:val="00A65D"/>
                <w:sz w:val="24"/>
                <w:szCs w:val="24"/>
              </w:rPr>
              <w:t>b0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; и </w:t>
            </w:r>
            <w:r>
              <w:rPr>
                <w:b/>
                <w:bCs/>
                <w:color w:val="A3238E"/>
                <w:sz w:val="24"/>
                <w:szCs w:val="24"/>
              </w:rPr>
              <w:t>c0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A3238E"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A3238E"/>
                <w:sz w:val="24"/>
                <w:szCs w:val="24"/>
              </w:rPr>
              <w:t>dim3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torch.tensor( [1, 2, 3, 4, 5]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torch.tensor( [True, False, False, True, True]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a[b]  =&gt;  [1, 4, 5]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torch.tensor([1, 2, 3, 4, 5])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= torch.tensor([True, False, False, True, False])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</w:t>
            </w:r>
            <w:r>
              <w:rPr>
                <w:b/>
                <w:bCs/>
                <w:sz w:val="24"/>
                <w:szCs w:val="24"/>
              </w:rPr>
              <w:t>masked_select</w:t>
            </w:r>
            <w:r>
              <w:rPr>
                <w:sz w:val="24"/>
                <w:szCs w:val="24"/>
              </w:rPr>
              <w:t>(x, mask) -&gt; tensor([1, 4])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собрать в вектор элементы тензора, которые попадают по маске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a.triu(diagonal = {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 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обнулить элементы выше диагонали (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 или ниже (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clamp(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 min_val, max_val)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каждого элемента z тензора 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min(z, max_val)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max(z, min_val)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блок </w:t>
            </w:r>
            <w:r>
              <w:rPr>
                <w:b/>
                <w:bCs/>
                <w:sz w:val="24"/>
                <w:szCs w:val="24"/>
              </w:rPr>
              <w:t>saturation</w:t>
            </w:r>
            <w:r>
              <w:rPr>
                <w:sz w:val="24"/>
                <w:szCs w:val="24"/>
              </w:rPr>
              <w:t xml:space="preserve"> в Matlab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name, weight in </w:t>
            </w:r>
            <w:r>
              <w:rPr>
                <w:b/>
                <w:bCs/>
                <w:sz w:val="24"/>
                <w:szCs w:val="24"/>
              </w:rPr>
              <w:t>model.parametres()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Проход по параметрам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_DdeLink__735_2359333378"/>
            <w:r>
              <w:rPr>
                <w:sz w:val="24"/>
                <w:szCs w:val="24"/>
              </w:rPr>
              <w:t>tensor.requires_grad = False</w:t>
            </w:r>
            <w:bookmarkEnd w:id="0"/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этот тензор (и связанные с ним) не будет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is_grad = tensor.requires_grad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ли на этом тензоре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b.detach()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имеет содержимое b, только без backward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1"/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2" w:name="_GoBack"/>
            <w:bookmarkEnd w:id="2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указываем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>- model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infer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.py  # </w:t>
      </w:r>
      <w:r>
        <w:rPr>
          <w:b w:val="false"/>
          <w:bCs w:val="false"/>
          <w:i/>
          <w:iCs/>
          <w:sz w:val="24"/>
          <w:szCs w:val="24"/>
        </w:rPr>
        <w:t>прогонка на реальных записях</w:t>
      </w:r>
      <w:r>
        <w:rPr>
          <w:b w:val="false"/>
          <w:bCs w:val="false"/>
          <w:i/>
          <w:iCs/>
          <w:sz w:val="24"/>
          <w:szCs w:val="24"/>
        </w:rPr>
        <w:t xml:space="preserve">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3" w:name="__DdeLink__577_981101545"/>
      <w:bookmarkEnd w:id="3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 xml:space="preserve">shell скрипт </w:t>
      </w:r>
      <w:r>
        <w:rPr>
          <w:b w:val="false"/>
          <w:bCs w:val="false"/>
          <w:i/>
          <w:iCs/>
          <w:sz w:val="24"/>
          <w:szCs w:val="24"/>
        </w:rPr>
        <w:t>(если нужно)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(работа с разметкой, графики, сохранение аудио и тп)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metrics.py  # </w:t>
      </w:r>
      <w:r>
        <w:rPr>
          <w:b w:val="false"/>
          <w:bCs w:val="false"/>
          <w:i/>
          <w:iCs/>
          <w:sz w:val="24"/>
          <w:szCs w:val="24"/>
        </w:rPr>
        <w:t>лоссы, accuracy, confusion matrix and so 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 xml:space="preserve">пример того, как организованы данные (здесь же </w:t>
      </w:r>
      <w:r>
        <w:rPr>
          <w:b w:val="false"/>
          <w:bCs w:val="false"/>
          <w:i/>
          <w:iCs/>
          <w:sz w:val="24"/>
          <w:szCs w:val="24"/>
        </w:rPr>
        <w:t xml:space="preserve">файлы с данными, манифесты и </w:t>
      </w:r>
      <w:r>
        <w:rPr>
          <w:b w:val="false"/>
          <w:bCs w:val="false"/>
          <w:i/>
          <w:iCs/>
          <w:sz w:val="24"/>
          <w:szCs w:val="24"/>
        </w:rPr>
        <w:t>README.txt</w:t>
      </w:r>
      <w:r>
        <w:rPr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здесь также мб 2-3 тестовые записи, на которых можно быстро 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>- tb_logdir/  # здесь хранятся логи TB для всех моделей.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 xml:space="preserve">- </w:t>
      </w:r>
      <w:r>
        <w:rPr>
          <w:b w:val="false"/>
          <w:bCs w:val="false"/>
          <w:i/>
          <w:iCs/>
          <w:sz w:val="24"/>
          <w:szCs w:val="24"/>
        </w:rPr>
        <w:t>models/ #  базовые модели-прототипы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>А также</w:t>
      </w:r>
      <w:r>
        <w:rPr>
          <w:b w:val="false"/>
          <w:bCs w:val="false"/>
          <w:i/>
          <w:iCs/>
          <w:sz w:val="24"/>
          <w:szCs w:val="24"/>
        </w:rPr>
        <w:t xml:space="preserve"> результаты тестов,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Application>LibreOffice/6.0.7.3$Linux_X86_64 LibreOffice_project/00m0$Build-3</Application>
  <Pages>8</Pages>
  <Words>1580</Words>
  <Characters>10511</Characters>
  <CharactersWithSpaces>12056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2021-04-08T12:11:21Z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