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3458" w:rsidRPr="0024319B" w:rsidRDefault="00833458" w:rsidP="0024319B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24319B" w:rsidRPr="0024319B" w:rsidRDefault="0024319B" w:rsidP="0024319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4319B">
        <w:rPr>
          <w:rFonts w:ascii="Times New Roman" w:hAnsi="Times New Roman" w:cs="Times New Roman"/>
          <w:b/>
          <w:sz w:val="24"/>
        </w:rPr>
        <w:t>Коммерческое предложение</w:t>
      </w:r>
    </w:p>
    <w:p w:rsidR="0024319B" w:rsidRPr="0024319B" w:rsidRDefault="0024319B" w:rsidP="0024319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6264"/>
        <w:gridCol w:w="3373"/>
      </w:tblGrid>
      <w:tr w:rsidR="0024319B" w:rsidRPr="0024319B" w:rsidTr="0024319B">
        <w:tblPrEx>
          <w:tblCellMar>
            <w:top w:w="0" w:type="dxa"/>
            <w:bottom w:w="0" w:type="dxa"/>
          </w:tblCellMar>
        </w:tblPrEx>
        <w:tc>
          <w:tcPr>
            <w:tcW w:w="3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  <w:r w:rsidRPr="0024319B">
              <w:rPr>
                <w:rFonts w:ascii="Times New Roman" w:hAnsi="Times New Roman" w:cs="Times New Roman"/>
                <w:sz w:val="24"/>
                <w:u w:val="single"/>
              </w:rPr>
              <w:t>Исх.№ 80   от   22.11.2025</w:t>
            </w:r>
          </w:p>
        </w:tc>
        <w:tc>
          <w:tcPr>
            <w:tcW w:w="1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:rsidR="0024319B" w:rsidRPr="0024319B" w:rsidRDefault="0024319B" w:rsidP="0024319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24319B" w:rsidRPr="0024319B" w:rsidRDefault="0024319B" w:rsidP="0024319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24319B" w:rsidRPr="0024319B" w:rsidRDefault="0024319B" w:rsidP="0024319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24319B" w:rsidRPr="0024319B" w:rsidRDefault="0024319B" w:rsidP="0024319B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Уважаемый 1!</w:t>
      </w: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Компания ООО "БСЛ-Лаб" предлагает к изготовлению и поставке ротационный реометр высокого давления/температуры BSL R1. Стоимость реометра в кислотостойком исполнении и стандартной комплектации с графитовой или масляной банями (уточняется при заказе) составляет: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580"/>
        <w:gridCol w:w="3752"/>
        <w:gridCol w:w="964"/>
        <w:gridCol w:w="1925"/>
        <w:gridCol w:w="2406"/>
      </w:tblGrid>
      <w:tr w:rsidR="0024319B" w:rsidRPr="0024319B" w:rsidTr="0024319B">
        <w:trPr>
          <w:tblHeader/>
        </w:trPr>
        <w:tc>
          <w:tcPr>
            <w:tcW w:w="6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9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sz w:val="24"/>
              </w:rPr>
              <w:t>Наименование продукции</w:t>
            </w:r>
          </w:p>
        </w:tc>
        <w:tc>
          <w:tcPr>
            <w:tcW w:w="10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sz w:val="24"/>
              </w:rPr>
              <w:t>Кол-во, шт.</w:t>
            </w:r>
          </w:p>
        </w:tc>
        <w:tc>
          <w:tcPr>
            <w:tcW w:w="20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sz w:val="24"/>
              </w:rPr>
              <w:t>Цена руб., без НДС</w:t>
            </w:r>
          </w:p>
        </w:tc>
        <w:tc>
          <w:tcPr>
            <w:tcW w:w="25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sz w:val="24"/>
              </w:rPr>
              <w:t>Сумма руб., без НДС</w:t>
            </w:r>
          </w:p>
        </w:tc>
      </w:tr>
      <w:tr w:rsidR="0024319B" w:rsidRPr="0024319B" w:rsidTr="0024319B">
        <w:tc>
          <w:tcPr>
            <w:tcW w:w="6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9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Реометр ротационный BSL R1</w:t>
            </w:r>
          </w:p>
        </w:tc>
        <w:tc>
          <w:tcPr>
            <w:tcW w:w="10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0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7 750 000,00</w:t>
            </w:r>
          </w:p>
        </w:tc>
        <w:tc>
          <w:tcPr>
            <w:tcW w:w="2500" w:type="dxa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7 750 000,00</w:t>
            </w:r>
          </w:p>
        </w:tc>
      </w:tr>
    </w:tbl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Стоимость включает доставку и ПНР на территории заказчика.</w:t>
      </w: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Срок изготовления: 120 календарных дней с момента подписания договора с возможностью досрочной поставки.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220"/>
        <w:gridCol w:w="2407"/>
      </w:tblGrid>
      <w:tr w:rsidR="0024319B" w:rsidRPr="0024319B" w:rsidTr="0024319B">
        <w:trPr>
          <w:trHeight w:hRule="exact" w:val="284"/>
        </w:trPr>
        <w:tc>
          <w:tcPr>
            <w:tcW w:w="5000" w:type="pct"/>
            <w:gridSpan w:val="2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i/>
                <w:sz w:val="24"/>
              </w:rPr>
              <w:t>Основной комплект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Реометр ротационный BSL R1,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Ноутбук с предустановленным ПО Rheo BSL,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Паспорт прибора, экз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Руководство по эксплуатации, экз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Свидетельство о поверке СИ, экз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Транспортировочный кейс,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Набор инструмента для обслуживания,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Кейс для инструмента и ЗиП,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Редуктор высокого давления (давление настройки 600 PSI)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5000" w:type="pct"/>
            <w:gridSpan w:val="2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</w:rPr>
            </w:pPr>
            <w:r w:rsidRPr="0024319B">
              <w:rPr>
                <w:rFonts w:ascii="Times New Roman" w:hAnsi="Times New Roman" w:cs="Times New Roman"/>
                <w:b/>
                <w:i/>
                <w:sz w:val="24"/>
              </w:rPr>
              <w:t>Расходные детали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Манжета высокого давления,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24319B" w:rsidRPr="0024319B" w:rsidTr="0024319B">
        <w:trPr>
          <w:trHeight w:hRule="exact" w:val="284"/>
        </w:trPr>
        <w:tc>
          <w:tcPr>
            <w:tcW w:w="37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Подшипник измерительного узла, шт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</w:tbl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b/>
          <w:sz w:val="24"/>
        </w:rPr>
        <w:t>Условия оплаты:</w:t>
      </w:r>
    </w:p>
    <w:p w:rsidR="0024319B" w:rsidRPr="0024319B" w:rsidRDefault="0024319B" w:rsidP="0024319B">
      <w:pPr>
        <w:pStyle w:val="a7"/>
        <w:numPr>
          <w:ilvl w:val="0"/>
          <w:numId w:val="1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Предоплата 50% в течении 14 календарных дней с момента подписания договора (или спецификации к нему).</w:t>
      </w:r>
    </w:p>
    <w:p w:rsidR="0024319B" w:rsidRPr="0024319B" w:rsidRDefault="0024319B" w:rsidP="0024319B">
      <w:pPr>
        <w:pStyle w:val="a7"/>
        <w:numPr>
          <w:ilvl w:val="0"/>
          <w:numId w:val="1"/>
        </w:numPr>
        <w:spacing w:after="0" w:line="240" w:lineRule="auto"/>
        <w:ind w:left="108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Окончательный расчет 50% в течении 14 календарных дней после уведомления о готовности к отгрузке.</w:t>
      </w: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b/>
          <w:sz w:val="24"/>
        </w:rPr>
        <w:t>Гарантия:</w:t>
      </w:r>
      <w:r w:rsidRPr="0024319B">
        <w:rPr>
          <w:rFonts w:ascii="Times New Roman" w:hAnsi="Times New Roman" w:cs="Times New Roman"/>
          <w:sz w:val="24"/>
        </w:rPr>
        <w:t xml:space="preserve"> 12 месяцев с даты ввода в эксплуатацию, но не более 16 месяцев с даты продажи.</w:t>
      </w: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4319B">
        <w:rPr>
          <w:rFonts w:ascii="Times New Roman" w:hAnsi="Times New Roman" w:cs="Times New Roman"/>
          <w:sz w:val="24"/>
        </w:rPr>
        <w:t>Срок действия коммерческого предложения - 30 дней.</w:t>
      </w:r>
    </w:p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</w:p>
    <w:tbl>
      <w:tblPr>
        <w:tblW w:w="5000" w:type="pct"/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2410"/>
        <w:gridCol w:w="2409"/>
        <w:gridCol w:w="2409"/>
        <w:gridCol w:w="2409"/>
      </w:tblGrid>
      <w:tr w:rsidR="0024319B" w:rsidRPr="0024319B" w:rsidTr="0024319B"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1905</wp:posOffset>
                  </wp:positionV>
                  <wp:extent cx="1504315" cy="1561465"/>
                  <wp:effectExtent l="0" t="0" r="0" b="0"/>
                  <wp:wrapNone/>
                  <wp:docPr id="2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1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24319B" w:rsidRPr="0024319B" w:rsidTr="0024319B"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-3810</wp:posOffset>
                  </wp:positionV>
                  <wp:extent cx="1504315" cy="557530"/>
                  <wp:effectExtent l="0" t="0" r="635" b="0"/>
                  <wp:wrapNone/>
                  <wp:docPr id="3" name="Рисунок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15" cy="55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24319B" w:rsidRPr="0024319B" w:rsidTr="0024319B"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Директор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  <w:r w:rsidRPr="0024319B">
              <w:rPr>
                <w:rFonts w:ascii="Times New Roman" w:hAnsi="Times New Roman" w:cs="Times New Roman"/>
                <w:sz w:val="24"/>
              </w:rPr>
              <w:t>Семенов А.В.</w:t>
            </w:r>
          </w:p>
        </w:tc>
        <w:tc>
          <w:tcPr>
            <w:tcW w:w="1250" w:type="pct"/>
            <w:shd w:val="clear" w:color="auto" w:fill="auto"/>
          </w:tcPr>
          <w:p w:rsidR="0024319B" w:rsidRPr="0024319B" w:rsidRDefault="0024319B" w:rsidP="0024319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24319B" w:rsidRPr="0024319B" w:rsidRDefault="0024319B" w:rsidP="0024319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</w:p>
    <w:sectPr w:rsidR="0024319B" w:rsidRPr="0024319B" w:rsidSect="00243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4319B" w:rsidRDefault="0024319B" w:rsidP="0024319B">
      <w:pPr>
        <w:spacing w:after="0" w:line="240" w:lineRule="auto"/>
      </w:pPr>
      <w:r>
        <w:separator/>
      </w:r>
    </w:p>
  </w:endnote>
  <w:end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4319B" w:rsidRDefault="0024319B" w:rsidP="0024319B">
      <w:pPr>
        <w:spacing w:after="0" w:line="240" w:lineRule="auto"/>
      </w:pPr>
      <w:r>
        <w:separator/>
      </w:r>
    </w:p>
  </w:footnote>
  <w:footnote w:type="continuationSeparator" w:id="0">
    <w:p w:rsidR="0024319B" w:rsidRDefault="0024319B" w:rsidP="0024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CellMar>
        <w:top w:w="20" w:type="dxa"/>
        <w:left w:w="20" w:type="dxa"/>
        <w:bottom w:w="20" w:type="dxa"/>
        <w:right w:w="20" w:type="dxa"/>
      </w:tblCellMar>
      <w:tblLook w:val="0000" w:firstRow="0" w:lastRow="0" w:firstColumn="0" w:lastColumn="0" w:noHBand="0" w:noVBand="0"/>
    </w:tblPr>
    <w:tblGrid>
      <w:gridCol w:w="3855"/>
      <w:gridCol w:w="2891"/>
      <w:gridCol w:w="2891"/>
    </w:tblGrid>
    <w:tr w:rsidR="0024319B" w:rsidTr="0024319B">
      <w:tc>
        <w:tcPr>
          <w:tcW w:w="2000" w:type="pct"/>
          <w:vMerge w:val="restart"/>
          <w:shd w:val="clear" w:color="auto" w:fill="auto"/>
        </w:tcPr>
        <w:p w:rsidR="0024319B" w:rsidRDefault="0024319B" w:rsidP="0024319B">
          <w:pPr>
            <w:pStyle w:val="a3"/>
            <w:spacing w:before="100" w:after="100"/>
            <w:jc w:val="center"/>
          </w:pPr>
          <w:r>
            <w:rPr>
              <w:noProof/>
            </w:rPr>
            <w:drawing>
              <wp:inline distT="0" distB="0" distL="0" distR="0">
                <wp:extent cx="2203133" cy="719848"/>
                <wp:effectExtent l="0" t="0" r="6985" b="444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3133" cy="719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0" w:type="pct"/>
          <w:gridSpan w:val="2"/>
          <w:shd w:val="clear" w:color="auto" w:fill="auto"/>
        </w:tcPr>
        <w:p w:rsidR="0024319B" w:rsidRPr="0024319B" w:rsidRDefault="0024319B" w:rsidP="0024319B">
          <w:pPr>
            <w:pStyle w:val="a3"/>
            <w:jc w:val="center"/>
            <w:rPr>
              <w:b/>
              <w:sz w:val="28"/>
            </w:rPr>
          </w:pPr>
          <w:r w:rsidRPr="0024319B">
            <w:rPr>
              <w:b/>
              <w:sz w:val="28"/>
            </w:rPr>
            <w:t>ООО "БСЛ-Лаб"</w:t>
          </w:r>
        </w:p>
      </w:tc>
    </w:tr>
    <w:tr w:rsidR="0024319B" w:rsidTr="0024319B">
      <w:tc>
        <w:tcPr>
          <w:tcW w:w="2000" w:type="pct"/>
          <w:vMerge/>
          <w:shd w:val="clear" w:color="auto" w:fill="auto"/>
        </w:tcPr>
        <w:p w:rsidR="0024319B" w:rsidRDefault="0024319B" w:rsidP="0024319B">
          <w:pPr>
            <w:pStyle w:val="a3"/>
          </w:pP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ХМАО-Югра, г. Нижневартовск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ул. Кузоваткина, д. 3, ст. 4</w:t>
          </w:r>
        </w:p>
        <w:p w:rsidR="0024319B" w:rsidRPr="0024319B" w:rsidRDefault="0024319B" w:rsidP="0024319B">
          <w:pPr>
            <w:pStyle w:val="a3"/>
            <w:rPr>
              <w:sz w:val="18"/>
            </w:rPr>
          </w:pPr>
          <w:r w:rsidRPr="0024319B">
            <w:rPr>
              <w:sz w:val="18"/>
            </w:rPr>
            <w:t>ОГРН 1238600000143</w:t>
          </w:r>
        </w:p>
      </w:tc>
      <w:tc>
        <w:tcPr>
          <w:tcW w:w="1500" w:type="pct"/>
          <w:shd w:val="clear" w:color="auto" w:fill="auto"/>
        </w:tcPr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ИНН 8603248341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Тел.: +7 9828801096</w:t>
          </w:r>
        </w:p>
        <w:p w:rsidR="0024319B" w:rsidRPr="0024319B" w:rsidRDefault="0024319B" w:rsidP="0024319B">
          <w:pPr>
            <w:pStyle w:val="a3"/>
            <w:jc w:val="right"/>
            <w:rPr>
              <w:sz w:val="18"/>
            </w:rPr>
          </w:pPr>
          <w:r w:rsidRPr="0024319B">
            <w:rPr>
              <w:sz w:val="18"/>
            </w:rPr>
            <w:t>E-mail: info@bsl-lab.ru</w:t>
          </w:r>
        </w:p>
      </w:tc>
    </w:tr>
  </w:tbl>
  <w:p w:rsidR="0024319B" w:rsidRPr="0024319B" w:rsidRDefault="0024319B" w:rsidP="0024319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4319B" w:rsidRDefault="0024319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2A6F03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9B"/>
    <w:rsid w:val="0024319B"/>
    <w:rsid w:val="0083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3C068BE-FAEF-40A3-9FAF-34E2C686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319B"/>
  </w:style>
  <w:style w:type="paragraph" w:styleId="a5">
    <w:name w:val="footer"/>
    <w:basedOn w:val="a"/>
    <w:link w:val="a6"/>
    <w:uiPriority w:val="99"/>
    <w:unhideWhenUsed/>
    <w:rsid w:val="002431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319B"/>
  </w:style>
  <w:style w:type="paragraph" w:styleId="a7">
    <w:name w:val="List Paragraph"/>
    <w:basedOn w:val="a"/>
    <w:uiPriority w:val="34"/>
    <w:qFormat/>
    <w:rsid w:val="002431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Лунин</dc:creator>
  <cp:keywords/>
  <dc:description/>
  <cp:lastModifiedBy>Владимир Лунин</cp:lastModifiedBy>
  <cp:revision>1</cp:revision>
  <dcterms:created xsi:type="dcterms:W3CDTF">2025-11-22T10:31:00Z</dcterms:created>
  <dcterms:modified xsi:type="dcterms:W3CDTF">2025-11-22T10:31:00Z</dcterms:modified>
</cp:coreProperties>
</file>