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69EDD0" w14:textId="77777777" w:rsidR="00B32B87" w:rsidRDefault="00B32B87" w:rsidP="00B32B87">
      <w:pPr>
        <w:pStyle w:val="10"/>
      </w:pPr>
      <w:r>
        <w:t>Общие правила оформления текста</w:t>
      </w:r>
    </w:p>
    <w:p w14:paraId="6CD510B0" w14:textId="77777777" w:rsidR="00B32B87" w:rsidRDefault="00906E20" w:rsidP="00B32B87">
      <w:r>
        <w:t xml:space="preserve">Оформление текста должно совершаться только при помощи </w:t>
      </w:r>
      <w:r w:rsidR="000B7F71">
        <w:t>стилей</w:t>
      </w:r>
      <w:r>
        <w:t>, присутствующих в текущем документе. Текст должен соответствовать нормам русского языка.</w:t>
      </w:r>
    </w:p>
    <w:p w14:paraId="44EE1EC2" w14:textId="77777777" w:rsidR="00906E20" w:rsidRDefault="00906E20" w:rsidP="00B32B87">
      <w:r>
        <w:t>При написании текста следует включить режим «Отобразить все знаки». Это поможет при редактировании текста и понимания назначения технических символов и символов разметки.</w:t>
      </w:r>
    </w:p>
    <w:p w14:paraId="7E1EC4D3" w14:textId="77777777" w:rsidR="00906E20" w:rsidRDefault="00906E20" w:rsidP="00B32B87">
      <w:r>
        <w:t>Ниже будет рассматриваться применение отдельных символов.</w:t>
      </w:r>
    </w:p>
    <w:p w14:paraId="7D71D65F" w14:textId="77777777" w:rsidR="00906E20" w:rsidRDefault="00906E20" w:rsidP="00906E20">
      <w:pPr>
        <w:pStyle w:val="20"/>
      </w:pPr>
      <w:bookmarkStart w:id="0" w:name="_Ref49766489"/>
      <w:r>
        <w:t>Пробелы</w:t>
      </w:r>
      <w:bookmarkEnd w:id="0"/>
    </w:p>
    <w:p w14:paraId="133A074E" w14:textId="77777777" w:rsidR="00906E20" w:rsidRDefault="00906E20" w:rsidP="00906E20">
      <w:r>
        <w:t xml:space="preserve">В тексте следует применять </w:t>
      </w:r>
      <w:r w:rsidR="001E5579">
        <w:t>два</w:t>
      </w:r>
      <w:r>
        <w:t xml:space="preserve"> вида пробелов:</w:t>
      </w:r>
    </w:p>
    <w:p w14:paraId="3436FA80" w14:textId="77777777" w:rsidR="00F93B1C" w:rsidRDefault="00F93B1C" w:rsidP="00F93B1C">
      <w:pPr>
        <w:pStyle w:val="a1"/>
      </w:pPr>
      <w:r>
        <w:t>Обычный полноразмерный пробел;</w:t>
      </w:r>
    </w:p>
    <w:p w14:paraId="3C34DF0F" w14:textId="77777777" w:rsidR="00F93B1C" w:rsidRDefault="00F93B1C" w:rsidP="005F7AC4">
      <w:pPr>
        <w:pStyle w:val="a1"/>
      </w:pPr>
      <w:r>
        <w:t>Неразрывный пробел</w:t>
      </w:r>
      <w:r w:rsidR="005F7AC4">
        <w:t>.</w:t>
      </w:r>
    </w:p>
    <w:p w14:paraId="535E2521" w14:textId="77777777" w:rsidR="00F93B1C" w:rsidRDefault="00F93B1C" w:rsidP="00F93B1C">
      <w:r>
        <w:t>Во всех случаях, где не используются неразрывный пробел, следует использовать обычный.</w:t>
      </w:r>
    </w:p>
    <w:p w14:paraId="5DC3454B" w14:textId="77777777" w:rsidR="00703356" w:rsidRPr="00703356" w:rsidRDefault="00703356" w:rsidP="00F93B1C">
      <w:r>
        <w:t xml:space="preserve">Неразрывный пробел при выравнивании текста по ширине не меняет своего размера, а также, если два слова соединены неразрывным пробелом, они переносятся на новую строку вместе. Для применения неразрывного пробела используется сочетание клавиш </w:t>
      </w:r>
      <w:r>
        <w:rPr>
          <w:lang w:val="en-US"/>
        </w:rPr>
        <w:t>Ctrl </w:t>
      </w:r>
      <w:r w:rsidRPr="00703356">
        <w:t>+</w:t>
      </w:r>
      <w:r>
        <w:rPr>
          <w:lang w:val="en-US"/>
        </w:rPr>
        <w:t> Shift </w:t>
      </w:r>
      <w:r w:rsidRPr="00703356">
        <w:t>+</w:t>
      </w:r>
      <w:r>
        <w:t> Пробел.</w:t>
      </w:r>
    </w:p>
    <w:p w14:paraId="27463413" w14:textId="77777777" w:rsidR="005F7AC4" w:rsidRDefault="005F7AC4" w:rsidP="00F93B1C">
      <w:r>
        <w:t>Неразрывный пробел следует применять для соединения числа и физической величины: 110 </w:t>
      </w:r>
      <w:proofErr w:type="spellStart"/>
      <w:r>
        <w:t>кВ</w:t>
      </w:r>
      <w:proofErr w:type="spellEnd"/>
      <w:r>
        <w:t>, 5 с и т.п.</w:t>
      </w:r>
    </w:p>
    <w:p w14:paraId="4B4890F9" w14:textId="77777777" w:rsidR="005F7AC4" w:rsidRDefault="005F7AC4" w:rsidP="00F93B1C">
      <w:r>
        <w:t>Неразрывный пробел применяется при написании некоторых формул для разделения арифметических знаков: 5 </w:t>
      </w:r>
      <w:r w:rsidR="00091D73">
        <w:t>−</w:t>
      </w:r>
      <w:r>
        <w:t> 6 = </w:t>
      </w:r>
      <w:r w:rsidR="00091D73">
        <w:t>−</w:t>
      </w:r>
      <w:r>
        <w:t>1; 2 (4 </w:t>
      </w:r>
      <w:r w:rsidR="00091D73">
        <w:t>−</w:t>
      </w:r>
      <w:r>
        <w:t> 1) = 6 и т.п.</w:t>
      </w:r>
    </w:p>
    <w:p w14:paraId="39EE72A7" w14:textId="77777777" w:rsidR="005F7AC4" w:rsidRDefault="005F7AC4" w:rsidP="00F93B1C">
      <w:r>
        <w:t xml:space="preserve">Неразрывный пробел применяется для написания </w:t>
      </w:r>
      <w:r w:rsidR="00703356">
        <w:t xml:space="preserve">фамилии и инициалов: </w:t>
      </w:r>
      <w:proofErr w:type="spellStart"/>
      <w:r w:rsidR="00703356">
        <w:t>Колонтай</w:t>
      </w:r>
      <w:proofErr w:type="spellEnd"/>
      <w:r w:rsidR="00703356">
        <w:t> Т.С., Колесников А.Н. и т.п.</w:t>
      </w:r>
    </w:p>
    <w:p w14:paraId="0BB1547A" w14:textId="77777777" w:rsidR="00703356" w:rsidRDefault="00703356" w:rsidP="00703356">
      <w:pPr>
        <w:pStyle w:val="af1"/>
      </w:pPr>
      <w:r w:rsidRPr="00703356">
        <w:rPr>
          <w:b/>
        </w:rPr>
        <w:lastRenderedPageBreak/>
        <w:t>Примечание.</w:t>
      </w:r>
      <w:r>
        <w:t xml:space="preserve"> Если имя пишется без сокращений, неразрывный пробел использовать не нужно.</w:t>
      </w:r>
    </w:p>
    <w:p w14:paraId="2D027DB3" w14:textId="77777777" w:rsidR="00703356" w:rsidRDefault="0036123C" w:rsidP="00703356">
      <w:r>
        <w:t xml:space="preserve">Неразрывный пробел используется для разделения тысячных разрядов в длинном числе: 1 150 </w:t>
      </w:r>
      <w:proofErr w:type="spellStart"/>
      <w:r>
        <w:t>кВ</w:t>
      </w:r>
      <w:proofErr w:type="spellEnd"/>
      <w:r>
        <w:t>, 2 540 А и т.п.</w:t>
      </w:r>
    </w:p>
    <w:p w14:paraId="539D0A67" w14:textId="77777777" w:rsidR="0036123C" w:rsidRDefault="00CB2716" w:rsidP="00CB2716">
      <w:pPr>
        <w:pStyle w:val="20"/>
      </w:pPr>
      <w:bookmarkStart w:id="1" w:name="_Ref49766943"/>
      <w:r>
        <w:t>Дефисы и тире</w:t>
      </w:r>
      <w:bookmarkEnd w:id="1"/>
    </w:p>
    <w:p w14:paraId="4AA4EB1B" w14:textId="77777777" w:rsidR="00CB2716" w:rsidRDefault="00CB2716" w:rsidP="00CB2716">
      <w:r>
        <w:t>Дефис является пунктуационным знаком, который соединяет две части одного слова: ракета-носитель, где-то и т.п.</w:t>
      </w:r>
      <w:r w:rsidR="00B85053">
        <w:t xml:space="preserve"> Дефис пробелами НЕ отбивается.</w:t>
      </w:r>
    </w:p>
    <w:p w14:paraId="33DC54E8" w14:textId="77777777" w:rsidR="00CB2716" w:rsidRDefault="00CB2716" w:rsidP="00CB2716">
      <w:r>
        <w:t>Тире же применяется для соединения разных слов в предложении. Тире бывает кратким и полным. В обычном значении применяется полное тире:</w:t>
      </w:r>
    </w:p>
    <w:p w14:paraId="26B229EA" w14:textId="77777777" w:rsidR="00CB2716" w:rsidRDefault="00CB2716" w:rsidP="00CB2716">
      <w:r>
        <w:t>«История — наука о становлении настоящего через прошлое».</w:t>
      </w:r>
    </w:p>
    <w:p w14:paraId="1BFEC37C" w14:textId="77777777" w:rsidR="00CB2716" w:rsidRPr="00C753FD" w:rsidRDefault="00CB2716" w:rsidP="00CB2716">
      <w:pPr>
        <w:rPr>
          <w:lang w:val="en-US"/>
        </w:rPr>
      </w:pPr>
      <w:r>
        <w:t xml:space="preserve">Полноразмерное тире пишется через сочетание клавиш </w:t>
      </w:r>
      <w:r>
        <w:rPr>
          <w:lang w:val="en-US"/>
        </w:rPr>
        <w:t>Ctrl </w:t>
      </w:r>
      <w:r w:rsidRPr="00CB2716">
        <w:t>+</w:t>
      </w:r>
      <w:r>
        <w:rPr>
          <w:lang w:val="en-US"/>
        </w:rPr>
        <w:t> Alt </w:t>
      </w:r>
      <w:r w:rsidRPr="00CB2716">
        <w:t>+</w:t>
      </w:r>
      <w:r>
        <w:rPr>
          <w:lang w:val="en-US"/>
        </w:rPr>
        <w:t> </w:t>
      </w:r>
      <w:r>
        <w:t>Минус. Полноразмерное тире отбивается обычными полноразмерными пробелами с двух сторон.</w:t>
      </w:r>
    </w:p>
    <w:p w14:paraId="179E3ED8" w14:textId="77777777" w:rsidR="00DC3374" w:rsidRDefault="00DC3374" w:rsidP="00DC3374">
      <w:pPr>
        <w:pStyle w:val="af1"/>
      </w:pPr>
      <w:r w:rsidRPr="00F47456">
        <w:rPr>
          <w:b/>
        </w:rPr>
        <w:t>Примечание.</w:t>
      </w:r>
      <w:r>
        <w:t xml:space="preserve"> Здесь и далее </w:t>
      </w:r>
      <w:r w:rsidR="00F47456">
        <w:t>клавиша «Минус» понимается, как клавиша на дополнительной раскладке.</w:t>
      </w:r>
    </w:p>
    <w:p w14:paraId="2CDDB34B" w14:textId="5449BE91" w:rsidR="0036582B" w:rsidRPr="00C753FD" w:rsidRDefault="0036582B" w:rsidP="00CB2716">
      <w:pPr>
        <w:rPr>
          <w:lang w:val="en-US"/>
        </w:rPr>
      </w:pPr>
      <w:r>
        <w:t>Краткое тире применяется в отдельных случаях</w:t>
      </w:r>
      <w:r w:rsidR="00F253D6">
        <w:t xml:space="preserve">. Краткое тире пишется через сочетание клавиш </w:t>
      </w:r>
      <w:r w:rsidR="00F253D6">
        <w:rPr>
          <w:lang w:val="en-US"/>
        </w:rPr>
        <w:t>Ctrl </w:t>
      </w:r>
      <w:r w:rsidR="00F253D6" w:rsidRPr="00F253D6">
        <w:t>+</w:t>
      </w:r>
      <w:r w:rsidR="00F253D6">
        <w:rPr>
          <w:lang w:val="en-US"/>
        </w:rPr>
        <w:t> </w:t>
      </w:r>
      <w:r w:rsidR="00F253D6">
        <w:t>Минус. Основное применение краткого тире — диапазон. Например: 10–35 </w:t>
      </w:r>
      <w:proofErr w:type="spellStart"/>
      <w:r w:rsidR="00F253D6">
        <w:t>кВ.</w:t>
      </w:r>
      <w:proofErr w:type="spellEnd"/>
      <w:r w:rsidR="00670DD7">
        <w:t xml:space="preserve"> </w:t>
      </w:r>
      <w:r w:rsidR="00326B69">
        <w:t xml:space="preserve">При написании диапазона малое тире пробелами не отбивается. </w:t>
      </w:r>
      <w:r w:rsidR="00670DD7">
        <w:t xml:space="preserve">Кроме того, малое тире может использоваться в качестве </w:t>
      </w:r>
      <w:proofErr w:type="spellStart"/>
      <w:r w:rsidR="00670DD7">
        <w:t>непунктуационного</w:t>
      </w:r>
      <w:proofErr w:type="spellEnd"/>
      <w:r w:rsidR="00670DD7">
        <w:t xml:space="preserve"> знака, как маркер в ненумерованных списках, дополнительный знак в нумерации и проч.</w:t>
      </w:r>
    </w:p>
    <w:p w14:paraId="50342162" w14:textId="77777777" w:rsidR="00670DD7" w:rsidRDefault="00670DD7" w:rsidP="00670DD7">
      <w:pPr>
        <w:pStyle w:val="af1"/>
      </w:pPr>
      <w:r w:rsidRPr="00670DD7">
        <w:rPr>
          <w:b/>
        </w:rPr>
        <w:t>Примечание.</w:t>
      </w:r>
      <w:r>
        <w:t xml:space="preserve"> Символы минуса и малого тире отличаются.</w:t>
      </w:r>
    </w:p>
    <w:p w14:paraId="7AF17DF8" w14:textId="77777777" w:rsidR="00670DD7" w:rsidRDefault="00670DD7" w:rsidP="00670DD7">
      <w:pPr>
        <w:pStyle w:val="20"/>
      </w:pPr>
      <w:r>
        <w:lastRenderedPageBreak/>
        <w:t>Формулы и числа</w:t>
      </w:r>
    </w:p>
    <w:p w14:paraId="1D7A9D57" w14:textId="77777777" w:rsidR="00670DD7" w:rsidRDefault="00AC1875" w:rsidP="00670DD7">
      <w:r>
        <w:t>Формулы содержат следующие элементы:</w:t>
      </w:r>
    </w:p>
    <w:p w14:paraId="03F2CB08" w14:textId="77777777" w:rsidR="00AC1875" w:rsidRDefault="00AC1875" w:rsidP="00AC1875">
      <w:pPr>
        <w:pStyle w:val="a1"/>
      </w:pPr>
      <w:r>
        <w:t>Латинские буквы (</w:t>
      </w:r>
      <w:r w:rsidRPr="008B6068">
        <w:rPr>
          <w:i/>
          <w:lang w:val="en-US"/>
        </w:rPr>
        <w:t>A</w:t>
      </w:r>
      <w:r w:rsidRPr="00AC1875">
        <w:t xml:space="preserve">, </w:t>
      </w:r>
      <w:r w:rsidRPr="008B6068">
        <w:rPr>
          <w:i/>
          <w:lang w:val="en-US"/>
        </w:rPr>
        <w:t>B</w:t>
      </w:r>
      <w:r w:rsidRPr="00AC1875">
        <w:t xml:space="preserve">, </w:t>
      </w:r>
      <w:r w:rsidRPr="008B6068">
        <w:rPr>
          <w:i/>
          <w:lang w:val="en-US"/>
        </w:rPr>
        <w:t>C</w:t>
      </w:r>
      <w:r w:rsidRPr="00AC1875">
        <w:t xml:space="preserve">, </w:t>
      </w:r>
      <w:r w:rsidRPr="008B6068">
        <w:rPr>
          <w:i/>
          <w:lang w:val="en-US"/>
        </w:rPr>
        <w:t>D</w:t>
      </w:r>
      <w:r w:rsidRPr="00AC1875">
        <w:t xml:space="preserve"> </w:t>
      </w:r>
      <w:r>
        <w:t>и т.д.);</w:t>
      </w:r>
    </w:p>
    <w:p w14:paraId="14639CC5" w14:textId="77777777" w:rsidR="00AC1875" w:rsidRDefault="00AC1875" w:rsidP="00AC1875">
      <w:pPr>
        <w:pStyle w:val="a1"/>
      </w:pPr>
      <w:r>
        <w:t>Греческие буквы (</w:t>
      </w:r>
      <w:r w:rsidRPr="008B6068">
        <w:rPr>
          <w:rFonts w:cs="Times New Roman"/>
          <w:i/>
        </w:rPr>
        <w:t>α</w:t>
      </w:r>
      <w:r w:rsidR="008B6068" w:rsidRPr="008B6068">
        <w:rPr>
          <w:rFonts w:cs="Times New Roman"/>
        </w:rPr>
        <w:t xml:space="preserve">, </w:t>
      </w:r>
      <w:r w:rsidRPr="008B6068">
        <w:rPr>
          <w:rFonts w:cs="Times New Roman"/>
          <w:i/>
        </w:rPr>
        <w:t>β</w:t>
      </w:r>
      <w:r w:rsidR="008B6068" w:rsidRPr="008B6068">
        <w:rPr>
          <w:rFonts w:cs="Times New Roman"/>
        </w:rPr>
        <w:t xml:space="preserve">, </w:t>
      </w:r>
      <w:r w:rsidRPr="008B6068">
        <w:rPr>
          <w:rFonts w:cs="Times New Roman"/>
          <w:i/>
        </w:rPr>
        <w:t>γ</w:t>
      </w:r>
      <w:r w:rsidR="008B6068" w:rsidRPr="008B6068">
        <w:rPr>
          <w:rFonts w:cs="Times New Roman"/>
        </w:rPr>
        <w:t xml:space="preserve">, </w:t>
      </w:r>
      <w:r w:rsidRPr="008B6068">
        <w:rPr>
          <w:rFonts w:cs="Times New Roman"/>
          <w:i/>
        </w:rPr>
        <w:t>δ</w:t>
      </w:r>
      <w:r w:rsidR="008B6068" w:rsidRPr="008B6068">
        <w:rPr>
          <w:rFonts w:cs="Times New Roman"/>
        </w:rPr>
        <w:t xml:space="preserve"> и т.д.</w:t>
      </w:r>
      <w:r>
        <w:t>);</w:t>
      </w:r>
    </w:p>
    <w:p w14:paraId="4C81E125" w14:textId="77777777" w:rsidR="00AC1875" w:rsidRDefault="00AC1875" w:rsidP="00AC1875">
      <w:pPr>
        <w:pStyle w:val="a1"/>
      </w:pPr>
      <w:r>
        <w:t>Кириллические буквы</w:t>
      </w:r>
      <w:r w:rsidR="008B6068">
        <w:t xml:space="preserve"> (А, Б, В, Г и т.д.)</w:t>
      </w:r>
      <w:r>
        <w:t>;</w:t>
      </w:r>
    </w:p>
    <w:p w14:paraId="2DA72F65" w14:textId="77777777" w:rsidR="00AC1875" w:rsidRDefault="00AC1875" w:rsidP="00AC1875">
      <w:pPr>
        <w:pStyle w:val="a1"/>
      </w:pPr>
      <w:r>
        <w:t>Математические функции</w:t>
      </w:r>
      <w:r w:rsidR="008B6068">
        <w:t xml:space="preserve"> (</w:t>
      </w:r>
      <w:r w:rsidR="008B6068">
        <w:rPr>
          <w:lang w:val="en-US"/>
        </w:rPr>
        <w:t>min</w:t>
      </w:r>
      <w:r w:rsidR="008B6068" w:rsidRPr="008B6068">
        <w:t xml:space="preserve">, </w:t>
      </w:r>
      <w:r w:rsidR="008B6068">
        <w:rPr>
          <w:lang w:val="en-US"/>
        </w:rPr>
        <w:t>max</w:t>
      </w:r>
      <w:r w:rsidR="008B6068" w:rsidRPr="008B6068">
        <w:t xml:space="preserve">, </w:t>
      </w:r>
      <w:r w:rsidR="008B6068">
        <w:rPr>
          <w:lang w:val="en-US"/>
        </w:rPr>
        <w:t>log</w:t>
      </w:r>
      <w:r w:rsidR="008B6068" w:rsidRPr="008B6068">
        <w:t xml:space="preserve">, </w:t>
      </w:r>
      <w:r w:rsidR="008B6068">
        <w:rPr>
          <w:rFonts w:cs="Times New Roman"/>
          <w:lang w:val="en-US"/>
        </w:rPr>
        <w:t>Σ</w:t>
      </w:r>
      <w:r w:rsidR="008B6068">
        <w:t xml:space="preserve"> и т.д.)</w:t>
      </w:r>
      <w:r>
        <w:t>;</w:t>
      </w:r>
    </w:p>
    <w:p w14:paraId="01D1FF33" w14:textId="77777777" w:rsidR="00AC1875" w:rsidRDefault="00AC1875" w:rsidP="00AC1875">
      <w:pPr>
        <w:pStyle w:val="a1"/>
      </w:pPr>
      <w:r>
        <w:t>Цифры</w:t>
      </w:r>
      <w:r w:rsidR="008B6068">
        <w:t xml:space="preserve"> (1, 2, </w:t>
      </w:r>
      <w:r w:rsidR="008B6068">
        <w:rPr>
          <w:lang w:val="en-US"/>
        </w:rPr>
        <w:t>IV</w:t>
      </w:r>
      <w:r w:rsidR="008B6068" w:rsidRPr="008B6068">
        <w:t xml:space="preserve">, </w:t>
      </w:r>
      <w:r w:rsidR="008B6068">
        <w:rPr>
          <w:lang w:val="en-US"/>
        </w:rPr>
        <w:t>VII</w:t>
      </w:r>
      <w:r w:rsidR="008B6068">
        <w:t xml:space="preserve"> и т.д.)</w:t>
      </w:r>
      <w:r>
        <w:t>;</w:t>
      </w:r>
    </w:p>
    <w:p w14:paraId="70380245" w14:textId="77777777" w:rsidR="00AC1875" w:rsidRDefault="00AC1875" w:rsidP="00AC1875">
      <w:pPr>
        <w:pStyle w:val="a1"/>
      </w:pPr>
      <w:r>
        <w:t>Единицы измерения</w:t>
      </w:r>
      <w:r w:rsidR="008B6068" w:rsidRPr="008B6068">
        <w:t xml:space="preserve"> (</w:t>
      </w:r>
      <w:r w:rsidR="008B6068">
        <w:t xml:space="preserve">А, Ом, </w:t>
      </w:r>
      <w:r w:rsidR="008B6068">
        <w:rPr>
          <w:rFonts w:cs="Times New Roman"/>
        </w:rPr>
        <w:t>°,</w:t>
      </w:r>
      <w:r w:rsidR="008B6068">
        <w:t xml:space="preserve"> % и т.д.</w:t>
      </w:r>
      <w:r w:rsidR="008B6068" w:rsidRPr="008B6068">
        <w:t>)</w:t>
      </w:r>
      <w:r>
        <w:t>.</w:t>
      </w:r>
    </w:p>
    <w:p w14:paraId="2FBBFA7F" w14:textId="77777777" w:rsidR="00AC1875" w:rsidRDefault="00482DC8" w:rsidP="008171A4">
      <w:r>
        <w:t>Курсивом в формулах пишу</w:t>
      </w:r>
      <w:r w:rsidR="008171A4">
        <w:t>т только латинские и малые греческие буквы.</w:t>
      </w:r>
      <w:r w:rsidR="00F17A97">
        <w:t xml:space="preserve"> Остальные части формулы курсивом не выделяются.</w:t>
      </w:r>
    </w:p>
    <w:p w14:paraId="5985940E" w14:textId="77777777" w:rsidR="00F17A97" w:rsidRDefault="00F17A97" w:rsidP="008171A4">
      <w:r>
        <w:t xml:space="preserve">Единицы измерения, кроме отдельных, отделяются пробелом, согласно пункту </w:t>
      </w:r>
      <w:r>
        <w:fldChar w:fldCharType="begin"/>
      </w:r>
      <w:r>
        <w:instrText xml:space="preserve"> REF _Ref49766489 \r \h </w:instrText>
      </w:r>
      <w:r>
        <w:fldChar w:fldCharType="separate"/>
      </w:r>
      <w:r>
        <w:t>2.1</w:t>
      </w:r>
      <w:r>
        <w:fldChar w:fldCharType="end"/>
      </w:r>
      <w:r>
        <w:t>. Знак процента пишется отдельно для имен существительных (100 % — сто процентов) и слитно для прилагательных (10% — десятипроцентный).</w:t>
      </w:r>
    </w:p>
    <w:p w14:paraId="748DC695" w14:textId="77777777" w:rsidR="008B24BC" w:rsidRDefault="008B24BC" w:rsidP="008171A4">
      <w:r>
        <w:t xml:space="preserve">Диапазон чисел указывается кратким тире без пробелов согласно пункту </w:t>
      </w:r>
      <w:r>
        <w:fldChar w:fldCharType="begin"/>
      </w:r>
      <w:r>
        <w:instrText xml:space="preserve"> REF _Ref49766943 \r \h </w:instrText>
      </w:r>
      <w:r>
        <w:fldChar w:fldCharType="separate"/>
      </w:r>
      <w:r>
        <w:t>2.2</w:t>
      </w:r>
      <w:r>
        <w:fldChar w:fldCharType="end"/>
      </w:r>
      <w:r>
        <w:t>. Так диапазон годов указывается, как «1970–1990 гг.» или «</w:t>
      </w:r>
      <w:r w:rsidRPr="008B24BC">
        <w:t xml:space="preserve">конец XX </w:t>
      </w:r>
      <w:r>
        <w:t>–</w:t>
      </w:r>
      <w:r w:rsidRPr="008B24BC">
        <w:t xml:space="preserve"> нач. XXI в.</w:t>
      </w:r>
      <w:r>
        <w:t>».</w:t>
      </w:r>
    </w:p>
    <w:p w14:paraId="7E0838BD" w14:textId="77777777" w:rsidR="00A148BA" w:rsidRDefault="00A148BA" w:rsidP="00A148BA">
      <w:pPr>
        <w:pStyle w:val="af1"/>
      </w:pPr>
      <w:r w:rsidRPr="00A148BA">
        <w:rPr>
          <w:b/>
        </w:rPr>
        <w:t>Примечание.</w:t>
      </w:r>
      <w:r>
        <w:t xml:space="preserve"> В случае, когда граница диапазона указывается несколькими словами, тире пробелами отбивается.</w:t>
      </w:r>
    </w:p>
    <w:p w14:paraId="1C75992F" w14:textId="77777777" w:rsidR="008B24BC" w:rsidRDefault="008B24BC" w:rsidP="008171A4">
      <w:r>
        <w:t xml:space="preserve">Если в тексте указывается число с обозначением его знака, то знак </w:t>
      </w:r>
      <w:r w:rsidR="000B7F71">
        <w:t xml:space="preserve">от числа </w:t>
      </w:r>
      <w:r>
        <w:t xml:space="preserve">пробелом не отделяется. </w:t>
      </w:r>
      <w:r w:rsidR="00DC3374">
        <w:t>Например,</w:t>
      </w:r>
      <w:r>
        <w:t xml:space="preserve"> «+3», «</w:t>
      </w:r>
      <w:r>
        <w:rPr>
          <w:rFonts w:cs="Times New Roman"/>
        </w:rPr>
        <w:t>−</w:t>
      </w:r>
      <w:r>
        <w:t>10,5 А», «</w:t>
      </w:r>
      <w:r>
        <w:rPr>
          <w:rFonts w:cs="Times New Roman"/>
        </w:rPr>
        <w:t>±</w:t>
      </w:r>
      <w:r>
        <w:t>6 %».</w:t>
      </w:r>
    </w:p>
    <w:p w14:paraId="6682508D" w14:textId="77777777" w:rsidR="00DC3374" w:rsidRDefault="00DC3374" w:rsidP="008171A4">
      <w:r>
        <w:t xml:space="preserve">Знак математического минуса отличается по написанию от малого тире. Для настройки горячих клавиш вывода математического минуса следует пройти по следующему пути: «Вставка/Символ/Другие символы». Математический минус имеет номер 2212 в таблице Юникода. После </w:t>
      </w:r>
      <w:r>
        <w:lastRenderedPageBreak/>
        <w:t xml:space="preserve">нахождения в таблице этого символа следует нажать на кнопку «Сочетание клавиш» и определить сочетание </w:t>
      </w:r>
      <w:r w:rsidR="00583BF1">
        <w:rPr>
          <w:lang w:val="en-US"/>
        </w:rPr>
        <w:t>Ctrl </w:t>
      </w:r>
      <w:r w:rsidR="00583BF1" w:rsidRPr="00583BF1">
        <w:t>+</w:t>
      </w:r>
      <w:r w:rsidR="00583BF1">
        <w:rPr>
          <w:lang w:val="en-US"/>
        </w:rPr>
        <w:t> </w:t>
      </w:r>
      <w:r>
        <w:rPr>
          <w:lang w:val="en-US"/>
        </w:rPr>
        <w:t>Shift </w:t>
      </w:r>
      <w:r w:rsidRPr="00DC3374">
        <w:t>+</w:t>
      </w:r>
      <w:r>
        <w:rPr>
          <w:lang w:val="en-US"/>
        </w:rPr>
        <w:t> </w:t>
      </w:r>
      <w:r>
        <w:t>Минус</w:t>
      </w:r>
      <w:r w:rsidR="00583BF1">
        <w:t>.</w:t>
      </w:r>
      <w:r w:rsidR="008121A2" w:rsidRPr="008121A2">
        <w:t xml:space="preserve"> </w:t>
      </w:r>
      <w:r w:rsidR="008121A2">
        <w:t>Подобным образом можно определять другие математические символы.</w:t>
      </w:r>
    </w:p>
    <w:p w14:paraId="30591F12" w14:textId="77777777" w:rsidR="0052019B" w:rsidRDefault="0052019B" w:rsidP="008171A4">
      <w:r>
        <w:t>Знак умножения в формулах определяется через «</w:t>
      </w:r>
      <w:r>
        <w:rPr>
          <w:rFonts w:cs="Times New Roman"/>
        </w:rPr>
        <w:t>∙»</w:t>
      </w:r>
      <w:r>
        <w:t xml:space="preserve"> (</w:t>
      </w:r>
      <w:r w:rsidRPr="0052019B">
        <w:t>2219</w:t>
      </w:r>
      <w:r>
        <w:t xml:space="preserve"> в Юникоде).</w:t>
      </w:r>
    </w:p>
    <w:p w14:paraId="6609B3F4" w14:textId="77777777" w:rsidR="00522E8F" w:rsidRDefault="000B7F71" w:rsidP="00522E8F">
      <w:pPr>
        <w:pStyle w:val="10"/>
      </w:pPr>
      <w:r>
        <w:lastRenderedPageBreak/>
        <w:t>Элементы текста и стили</w:t>
      </w:r>
    </w:p>
    <w:p w14:paraId="1D497D3F" w14:textId="77777777" w:rsidR="000B7F71" w:rsidRDefault="000B7F71" w:rsidP="000B7F71">
      <w:pPr>
        <w:pStyle w:val="20"/>
      </w:pPr>
      <w:r>
        <w:t>Основные положения</w:t>
      </w:r>
    </w:p>
    <w:p w14:paraId="2756990E" w14:textId="77777777" w:rsidR="000B7F71" w:rsidRDefault="005669C0" w:rsidP="000B7F71">
      <w:r>
        <w:t xml:space="preserve">Для удобной работы с большими массивами текста используются стили. Они позволяют унифицировать форматирование этих массивов. Стили в текущем документе следует применять для написания </w:t>
      </w:r>
      <w:r w:rsidR="00C04E3E">
        <w:t>расчетно-пояснительных записок, курсовых работ и проектов и проч.</w:t>
      </w:r>
    </w:p>
    <w:p w14:paraId="403A6648" w14:textId="77777777" w:rsidR="00C04E3E" w:rsidRDefault="00C47722" w:rsidP="000B7F71">
      <w:r>
        <w:t xml:space="preserve">Стили в документе собраны согласно </w:t>
      </w:r>
      <w:r>
        <w:fldChar w:fldCharType="begin"/>
      </w:r>
      <w:r>
        <w:instrText xml:space="preserve"> REF _Ref19521703 \r \h </w:instrText>
      </w:r>
      <w:r>
        <w:fldChar w:fldCharType="separate"/>
      </w:r>
      <w:r>
        <w:t>[1]</w:t>
      </w:r>
      <w:r>
        <w:fldChar w:fldCharType="end"/>
      </w:r>
      <w:r>
        <w:t>, что позволяет избежать необходимости в дополнительном форматировании текста. Поэтому весь текст документа должен включать в себя форматирование по этим стилям.</w:t>
      </w:r>
    </w:p>
    <w:p w14:paraId="1B72BAD7" w14:textId="77777777" w:rsidR="00C47722" w:rsidRDefault="00C47722" w:rsidP="000B7F71">
      <w:r>
        <w:t xml:space="preserve">Для того, чтобы применить нужный стиль, необходимо выделить интересующий фрагмент текста и </w:t>
      </w:r>
      <w:r w:rsidR="00BD78CF">
        <w:t>в разделе «Главная/Стили» выбрать соответствующий стиль фрагмента.</w:t>
      </w:r>
    </w:p>
    <w:p w14:paraId="1B76860D" w14:textId="77777777" w:rsidR="00BD78CF" w:rsidRDefault="00BD78CF" w:rsidP="000B7F71">
      <w:r>
        <w:t>Основным стилем текста является стиль «Обычный». Он служит для оформления основной части текста с учетом всех необходимых отступов перед заголовком раздела и после заголовка.</w:t>
      </w:r>
    </w:p>
    <w:p w14:paraId="2D016030" w14:textId="77777777" w:rsidR="00BD78CF" w:rsidRDefault="00BD78CF" w:rsidP="000B7F71">
      <w:r>
        <w:t>Все отступы и форматы уже настроены, поэтому стили этого шаблона менять крайне не рекомендуется.</w:t>
      </w:r>
    </w:p>
    <w:p w14:paraId="28D3E582" w14:textId="77777777" w:rsidR="00BD78CF" w:rsidRDefault="00BD78CF" w:rsidP="00BD78CF">
      <w:pPr>
        <w:pStyle w:val="20"/>
      </w:pPr>
      <w:r>
        <w:t>Заголовки</w:t>
      </w:r>
    </w:p>
    <w:p w14:paraId="64187E6C" w14:textId="77777777" w:rsidR="00BD78CF" w:rsidRDefault="009E6A52" w:rsidP="00BD78CF">
      <w:r>
        <w:t xml:space="preserve">В шаблоне определены заголовки для разделов, подразделов и пунктов. Это стили «Заголовок 1», «Заголовок 2» и «Заголовок 3» соответственно. Для определения </w:t>
      </w:r>
      <w:r w:rsidR="00BA22A0">
        <w:t>заголовков более низких уровней следует создавать новые стили.</w:t>
      </w:r>
    </w:p>
    <w:p w14:paraId="1AB6D90B" w14:textId="77777777" w:rsidR="00BA22A0" w:rsidRDefault="00BA22A0" w:rsidP="00BD78CF">
      <w:r>
        <w:t>Стиль «Заголовок 1» определяет название раздела. Требование начала каждого раздела с новой страницы осуществляется автоматически благодаря настройке стиля.</w:t>
      </w:r>
    </w:p>
    <w:p w14:paraId="73B12C5F" w14:textId="77777777" w:rsidR="00EB3090" w:rsidRDefault="00EB3090" w:rsidP="00BD78CF">
      <w:r>
        <w:lastRenderedPageBreak/>
        <w:t>Нумерация для заголовков определена также автоматически.</w:t>
      </w:r>
      <w:r w:rsidR="00B61904">
        <w:t xml:space="preserve"> </w:t>
      </w:r>
      <w:r w:rsidR="009B6521">
        <w:t>В случае необходимости написания заголовка без нумерации (как содержание, аннотация и прочее) или изменить формат нумерации (как в приложениях), стиль заголовка соответствующего уровня в любом случае применяется, но меняется форматирование нумерации конкретного элемента</w:t>
      </w:r>
      <w:r w:rsidR="006104E9">
        <w:t>. Стиль менять нельзя.</w:t>
      </w:r>
    </w:p>
    <w:p w14:paraId="6F002D3F" w14:textId="77777777" w:rsidR="00B2254D" w:rsidRDefault="00B2254D" w:rsidP="00BD78CF">
      <w:r>
        <w:t>Приложения нумеруются кириллическими буквами: А, Б, В, и т.д.</w:t>
      </w:r>
      <w:r w:rsidR="008964CC">
        <w:t xml:space="preserve"> исключая буквы </w:t>
      </w:r>
      <w:r w:rsidR="0001117E">
        <w:t>Ё</w:t>
      </w:r>
      <w:r w:rsidR="0001117E" w:rsidRPr="0001117E">
        <w:t xml:space="preserve">, </w:t>
      </w:r>
      <w:r w:rsidR="0001117E">
        <w:t>З</w:t>
      </w:r>
      <w:r w:rsidR="0001117E" w:rsidRPr="0001117E">
        <w:t xml:space="preserve">, </w:t>
      </w:r>
      <w:r w:rsidR="0001117E">
        <w:t>Й</w:t>
      </w:r>
      <w:r w:rsidR="0001117E" w:rsidRPr="0001117E">
        <w:t xml:space="preserve">, </w:t>
      </w:r>
      <w:r w:rsidR="0001117E">
        <w:t>О</w:t>
      </w:r>
      <w:r w:rsidR="0001117E" w:rsidRPr="0001117E">
        <w:t xml:space="preserve">, </w:t>
      </w:r>
      <w:r w:rsidR="0001117E">
        <w:t>Ч</w:t>
      </w:r>
      <w:r w:rsidR="0001117E" w:rsidRPr="0001117E">
        <w:t xml:space="preserve">, </w:t>
      </w:r>
      <w:r w:rsidR="0001117E">
        <w:t>Ъ</w:t>
      </w:r>
      <w:r w:rsidR="0001117E" w:rsidRPr="0001117E">
        <w:t xml:space="preserve">, </w:t>
      </w:r>
      <w:r w:rsidR="0001117E">
        <w:t>Ы</w:t>
      </w:r>
      <w:r w:rsidR="0001117E" w:rsidRPr="0001117E">
        <w:t xml:space="preserve">, </w:t>
      </w:r>
      <w:r w:rsidR="0001117E">
        <w:t>Ь.</w:t>
      </w:r>
      <w:r w:rsidR="00070F00">
        <w:t xml:space="preserve"> </w:t>
      </w:r>
      <w:r w:rsidR="00070F00" w:rsidRPr="00DE13FC">
        <w:rPr>
          <w:highlight w:val="yellow"/>
        </w:rPr>
        <w:t>Если в работе присутствует одно приложение, то оно не нумеруется.</w:t>
      </w:r>
      <w:r w:rsidR="00070F00">
        <w:t xml:space="preserve"> Подразделы и прочие элементы в таком случае будут нумероваться с буквой П, например, П.2.</w:t>
      </w:r>
    </w:p>
    <w:p w14:paraId="74D4CA16" w14:textId="77777777" w:rsidR="00964D64" w:rsidRDefault="00964D64" w:rsidP="00BD78CF">
      <w:r>
        <w:t xml:space="preserve">Для приложений в документе есть соответствующие стили заголовков «Прил1», «Прил2» и «Прил3» (см. </w:t>
      </w:r>
      <w:r>
        <w:fldChar w:fldCharType="begin"/>
      </w:r>
      <w:r>
        <w:instrText xml:space="preserve"> REF _Ref50457112 \r \h </w:instrText>
      </w:r>
      <w:r>
        <w:fldChar w:fldCharType="separate"/>
      </w:r>
      <w:r>
        <w:t>Приложение А</w:t>
      </w:r>
      <w:r>
        <w:fldChar w:fldCharType="end"/>
      </w:r>
      <w:r>
        <w:t>).</w:t>
      </w:r>
    </w:p>
    <w:p w14:paraId="2259A61B" w14:textId="77777777" w:rsidR="001258DB" w:rsidRDefault="00A06644" w:rsidP="00BD78CF">
      <w:r>
        <w:t>Содержание</w:t>
      </w:r>
      <w:r w:rsidR="001258DB">
        <w:t xml:space="preserve"> должно быть </w:t>
      </w:r>
      <w:proofErr w:type="spellStart"/>
      <w:r w:rsidR="001258DB">
        <w:t>автособираемым</w:t>
      </w:r>
      <w:proofErr w:type="spellEnd"/>
      <w:r w:rsidR="001258DB">
        <w:t xml:space="preserve"> из стилей заголовков и приложений. Форматирование </w:t>
      </w:r>
      <w:r>
        <w:t>содержания</w:t>
      </w:r>
      <w:r w:rsidR="001258DB">
        <w:t xml:space="preserve"> должно соответствовать основному тексту.</w:t>
      </w:r>
    </w:p>
    <w:p w14:paraId="644613E0" w14:textId="77777777" w:rsidR="003948C3" w:rsidRDefault="00F30253" w:rsidP="003948C3">
      <w:pPr>
        <w:pStyle w:val="20"/>
      </w:pPr>
      <w:r>
        <w:t>Элементы текста</w:t>
      </w:r>
    </w:p>
    <w:p w14:paraId="6F756FCF" w14:textId="77777777" w:rsidR="00F30253" w:rsidRDefault="00F30253" w:rsidP="00F30253">
      <w:pPr>
        <w:pStyle w:val="30"/>
      </w:pPr>
      <w:r>
        <w:t>Списки</w:t>
      </w:r>
    </w:p>
    <w:p w14:paraId="074F4693" w14:textId="77777777" w:rsidR="003948C3" w:rsidRDefault="00805C93" w:rsidP="003948C3">
      <w:r>
        <w:t>Списки могут быть как нумерованными, так и ненумерованными (маркированными). Нумерованные списки применяются только в том случае, если в тексте присутствует ссылка на элемент списка.</w:t>
      </w:r>
      <w:r w:rsidR="009C1FB0">
        <w:t xml:space="preserve"> Пример нумерованного списка:</w:t>
      </w:r>
    </w:p>
    <w:p w14:paraId="075317F3" w14:textId="77777777" w:rsidR="00E825C9" w:rsidRDefault="009C1FB0" w:rsidP="009C1FB0">
      <w:pPr>
        <w:pStyle w:val="a2"/>
      </w:pPr>
      <w:r>
        <w:t>Элемент 1;</w:t>
      </w:r>
    </w:p>
    <w:p w14:paraId="19CA6EA4" w14:textId="77777777" w:rsidR="009C1FB0" w:rsidRDefault="009C1FB0" w:rsidP="009C1FB0">
      <w:pPr>
        <w:pStyle w:val="a2"/>
      </w:pPr>
      <w:bookmarkStart w:id="2" w:name="_Ref50365876"/>
      <w:r>
        <w:t>Элемент 2;</w:t>
      </w:r>
      <w:bookmarkEnd w:id="2"/>
    </w:p>
    <w:p w14:paraId="0603473F" w14:textId="77777777" w:rsidR="009C1FB0" w:rsidRDefault="009C1FB0" w:rsidP="009C1FB0">
      <w:pPr>
        <w:pStyle w:val="a2"/>
        <w:numPr>
          <w:ilvl w:val="1"/>
          <w:numId w:val="7"/>
        </w:numPr>
      </w:pPr>
      <w:r>
        <w:t>Элемент 2.1;</w:t>
      </w:r>
    </w:p>
    <w:p w14:paraId="46D1022B" w14:textId="77777777" w:rsidR="009C1FB0" w:rsidRDefault="009C1FB0" w:rsidP="009C1FB0">
      <w:pPr>
        <w:pStyle w:val="a2"/>
        <w:numPr>
          <w:ilvl w:val="2"/>
          <w:numId w:val="7"/>
        </w:numPr>
      </w:pPr>
      <w:r>
        <w:t>Элемент 2.1.1;</w:t>
      </w:r>
    </w:p>
    <w:p w14:paraId="5B4D13FF" w14:textId="77777777" w:rsidR="009C1FB0" w:rsidRDefault="009C1FB0" w:rsidP="009C1FB0">
      <w:pPr>
        <w:pStyle w:val="a2"/>
        <w:numPr>
          <w:ilvl w:val="1"/>
          <w:numId w:val="7"/>
        </w:numPr>
      </w:pPr>
      <w:r>
        <w:t>Элемент 2.2.</w:t>
      </w:r>
    </w:p>
    <w:p w14:paraId="3704F873" w14:textId="77777777" w:rsidR="009C1FB0" w:rsidRDefault="009C1FB0" w:rsidP="009C1FB0">
      <w:r>
        <w:lastRenderedPageBreak/>
        <w:t>Ссылка на элемент списка (например, (</w:t>
      </w:r>
      <w:r>
        <w:fldChar w:fldCharType="begin"/>
      </w:r>
      <w:r>
        <w:instrText xml:space="preserve"> REF _Ref50365876 \r \h </w:instrText>
      </w:r>
      <w:r>
        <w:fldChar w:fldCharType="separate"/>
      </w:r>
      <w:r>
        <w:t>б)</w:t>
      </w:r>
      <w:r>
        <w:fldChar w:fldCharType="end"/>
      </w:r>
      <w:r>
        <w:t>) должна стоять после нумерованного списка. Нумерованный список задается при помощи соответствующего стиля.</w:t>
      </w:r>
    </w:p>
    <w:p w14:paraId="54BC334F" w14:textId="77777777" w:rsidR="00046A55" w:rsidRDefault="00046A55" w:rsidP="009C1FB0">
      <w:r>
        <w:t>В остальных случаях используются ненумерованные списки. Пример:</w:t>
      </w:r>
    </w:p>
    <w:p w14:paraId="53094E3E" w14:textId="77777777" w:rsidR="00046A55" w:rsidRDefault="00046A55" w:rsidP="00046A55">
      <w:pPr>
        <w:pStyle w:val="a1"/>
      </w:pPr>
      <w:r>
        <w:t>Элемент 1;</w:t>
      </w:r>
    </w:p>
    <w:p w14:paraId="270B739F" w14:textId="77777777" w:rsidR="00046A55" w:rsidRDefault="00046A55" w:rsidP="00046A55">
      <w:pPr>
        <w:pStyle w:val="a1"/>
      </w:pPr>
      <w:r>
        <w:t>Элемент 2;</w:t>
      </w:r>
    </w:p>
    <w:p w14:paraId="7D5F5F18" w14:textId="77777777" w:rsidR="00046A55" w:rsidRDefault="00046A55" w:rsidP="00046A55">
      <w:pPr>
        <w:pStyle w:val="a1"/>
        <w:numPr>
          <w:ilvl w:val="1"/>
          <w:numId w:val="8"/>
        </w:numPr>
      </w:pPr>
      <w:r>
        <w:t>Элемент 2.1;</w:t>
      </w:r>
    </w:p>
    <w:p w14:paraId="4ED00EBC" w14:textId="77777777" w:rsidR="00046A55" w:rsidRDefault="00046A55" w:rsidP="00046A55">
      <w:pPr>
        <w:pStyle w:val="a1"/>
        <w:numPr>
          <w:ilvl w:val="2"/>
          <w:numId w:val="3"/>
        </w:numPr>
      </w:pPr>
      <w:r>
        <w:t>Элемент 2.1.1;</w:t>
      </w:r>
    </w:p>
    <w:p w14:paraId="1ED2153F" w14:textId="77777777" w:rsidR="00046A55" w:rsidRDefault="00046A55" w:rsidP="00046A55">
      <w:pPr>
        <w:pStyle w:val="a1"/>
        <w:numPr>
          <w:ilvl w:val="2"/>
          <w:numId w:val="3"/>
        </w:numPr>
      </w:pPr>
      <w:r>
        <w:t>Элемент2.1.2;</w:t>
      </w:r>
    </w:p>
    <w:p w14:paraId="7C85C848" w14:textId="77777777" w:rsidR="00046A55" w:rsidRDefault="00046A55" w:rsidP="00046A55">
      <w:pPr>
        <w:pStyle w:val="a1"/>
        <w:numPr>
          <w:ilvl w:val="1"/>
          <w:numId w:val="3"/>
        </w:numPr>
      </w:pPr>
      <w:r>
        <w:t>Элемент 2.2.</w:t>
      </w:r>
    </w:p>
    <w:p w14:paraId="33616D6A" w14:textId="77777777" w:rsidR="00046A55" w:rsidRDefault="00046A55" w:rsidP="00046A55">
      <w:r>
        <w:t>Ненумерованный список также определяется через соответствующий стиль.</w:t>
      </w:r>
    </w:p>
    <w:p w14:paraId="3BAF4DB4" w14:textId="77777777" w:rsidR="00046A55" w:rsidRDefault="00046A55" w:rsidP="00046A55">
      <w:r>
        <w:t>Для изменения уровня списка необходимо перейти в раздел «Главная/Многоуровневый список» и нажать «Изменить уровень списка».</w:t>
      </w:r>
    </w:p>
    <w:p w14:paraId="4F44D632" w14:textId="77777777" w:rsidR="00046A55" w:rsidRDefault="00F30253" w:rsidP="00F30253">
      <w:pPr>
        <w:pStyle w:val="30"/>
      </w:pPr>
      <w:r>
        <w:t>Примечания</w:t>
      </w:r>
    </w:p>
    <w:p w14:paraId="1EDA13E8" w14:textId="77777777" w:rsidR="00F30253" w:rsidRDefault="00343DA5" w:rsidP="00F30253">
      <w:r>
        <w:t>Примечания используются для записи дополнительной информации. Начинается примечание со слова «Примечание», записанного полужирным шрифтом. Если таких примечаний несколько, то слово «Примечание» дополняется нумерацией. Пример:</w:t>
      </w:r>
    </w:p>
    <w:p w14:paraId="2F3A79A8" w14:textId="77777777" w:rsidR="00343DA5" w:rsidRDefault="00343DA5" w:rsidP="00343DA5">
      <w:pPr>
        <w:pStyle w:val="af1"/>
      </w:pPr>
      <w:r w:rsidRPr="00343DA5">
        <w:rPr>
          <w:b/>
        </w:rPr>
        <w:t>Примечание 1.</w:t>
      </w:r>
      <w:r>
        <w:t xml:space="preserve"> Текст примечания.</w:t>
      </w:r>
    </w:p>
    <w:p w14:paraId="7159FBB8" w14:textId="77777777" w:rsidR="00343DA5" w:rsidRDefault="00343DA5" w:rsidP="00343DA5">
      <w:pPr>
        <w:pStyle w:val="af1"/>
      </w:pPr>
      <w:r w:rsidRPr="00343DA5">
        <w:rPr>
          <w:b/>
        </w:rPr>
        <w:t>Примечание 2.</w:t>
      </w:r>
      <w:r>
        <w:t xml:space="preserve"> Текст примечания.</w:t>
      </w:r>
    </w:p>
    <w:p w14:paraId="241AABF2" w14:textId="77777777" w:rsidR="00343DA5" w:rsidRDefault="00343DA5" w:rsidP="00343DA5">
      <w:pPr>
        <w:pStyle w:val="30"/>
      </w:pPr>
      <w:r>
        <w:lastRenderedPageBreak/>
        <w:t>Шрифт для программного кода</w:t>
      </w:r>
    </w:p>
    <w:p w14:paraId="2E431E2F" w14:textId="77777777" w:rsidR="00343DA5" w:rsidRDefault="00E37CAE" w:rsidP="00343DA5">
      <w:r>
        <w:t>Для корректного отображения программного кода используются шрифты с литерами равной ширины. Поэтому в текущем шаблоне существует специальный стиль:</w:t>
      </w:r>
    </w:p>
    <w:p w14:paraId="5FE9BE8C" w14:textId="77777777" w:rsidR="00E37CAE" w:rsidRPr="00A06644" w:rsidRDefault="00E37CAE" w:rsidP="00E37CAE">
      <w:pPr>
        <w:pStyle w:val="ac"/>
        <w:framePr w:wrap="notBeside"/>
      </w:pPr>
      <w:r>
        <w:rPr>
          <w:lang w:val="en-US"/>
        </w:rPr>
        <w:t>Hello</w:t>
      </w:r>
      <w:r w:rsidRPr="00A06644">
        <w:t xml:space="preserve"> </w:t>
      </w:r>
      <w:r>
        <w:rPr>
          <w:lang w:val="en-US"/>
        </w:rPr>
        <w:t>world</w:t>
      </w:r>
    </w:p>
    <w:p w14:paraId="253FFA05" w14:textId="77777777" w:rsidR="00E37CAE" w:rsidRDefault="00E37CAE" w:rsidP="00E37CAE"/>
    <w:p w14:paraId="226760A5" w14:textId="77777777" w:rsidR="00E37CAE" w:rsidRDefault="00E37CAE" w:rsidP="00E37CAE">
      <w:pPr>
        <w:pStyle w:val="af1"/>
      </w:pPr>
      <w:r w:rsidRPr="00E37CAE">
        <w:rPr>
          <w:b/>
        </w:rPr>
        <w:t>Примечание 1.</w:t>
      </w:r>
      <w:r>
        <w:t xml:space="preserve"> Данный стиль, как и любые другие, применяются к абзацам, а не отдельным словам.</w:t>
      </w:r>
    </w:p>
    <w:p w14:paraId="72F350B6" w14:textId="77777777" w:rsidR="00E37CAE" w:rsidRPr="00E37CAE" w:rsidRDefault="00E37CAE" w:rsidP="00E37CAE">
      <w:pPr>
        <w:pStyle w:val="af1"/>
      </w:pPr>
      <w:r w:rsidRPr="00E37CAE">
        <w:rPr>
          <w:b/>
        </w:rPr>
        <w:t>Примечание 2.</w:t>
      </w:r>
      <w:r>
        <w:t xml:space="preserve"> После абзаца с компьютерным кодом следует ставить пустой абзац с обычным стилем.</w:t>
      </w:r>
    </w:p>
    <w:p w14:paraId="7B6C4DD9" w14:textId="77777777" w:rsidR="00192E7D" w:rsidRDefault="00192E7D" w:rsidP="00192E7D">
      <w:pPr>
        <w:pStyle w:val="10"/>
      </w:pPr>
      <w:r>
        <w:lastRenderedPageBreak/>
        <w:t>Оформление иллюстраций</w:t>
      </w:r>
      <w:r w:rsidR="00BB221E">
        <w:t xml:space="preserve"> и таблиц</w:t>
      </w:r>
    </w:p>
    <w:p w14:paraId="04F3883B" w14:textId="77777777" w:rsidR="00BB221E" w:rsidRPr="00BB221E" w:rsidRDefault="00BB221E" w:rsidP="00740CF4">
      <w:pPr>
        <w:pStyle w:val="20"/>
      </w:pPr>
      <w:bookmarkStart w:id="3" w:name="_Ref48228591"/>
      <w:r>
        <w:t>Иллюстрации</w:t>
      </w:r>
      <w:bookmarkEnd w:id="3"/>
    </w:p>
    <w:p w14:paraId="0DBDDF6E" w14:textId="77777777" w:rsidR="00192E7D" w:rsidRDefault="00192E7D" w:rsidP="00192E7D">
      <w:r>
        <w:t>Иллюстрации (чертежи, графики, схемы, компьютерные распечатки, диаграммы, фотоснимки) следует располагать в отчете непосредственно после текста, в котором они упом</w:t>
      </w:r>
      <w:r w:rsidR="008B1042">
        <w:t>инаются впервые, или на следующе</w:t>
      </w:r>
      <w:r>
        <w:t xml:space="preserve">й странице </w:t>
      </w:r>
      <w:r>
        <w:fldChar w:fldCharType="begin"/>
      </w:r>
      <w:r>
        <w:instrText xml:space="preserve"> REF _Ref19521703 \r \h </w:instrText>
      </w:r>
      <w:r>
        <w:fldChar w:fldCharType="separate"/>
      </w:r>
      <w:r>
        <w:t>[1]</w:t>
      </w:r>
      <w:r>
        <w:fldChar w:fldCharType="end"/>
      </w:r>
      <w:r>
        <w:t>.</w:t>
      </w:r>
      <w:r w:rsidR="00BB221E">
        <w:t xml:space="preserve"> Для того, чтобы наименование рисунка лучше сцеплялось, следует обволакивать рисунок и название в таблицу.</w:t>
      </w:r>
    </w:p>
    <w:p w14:paraId="483147F1" w14:textId="77777777" w:rsidR="00002677" w:rsidRDefault="00002677" w:rsidP="00192E7D">
      <w:r>
        <w:t>Для того, чтобы вставить название рисунка, следует в разделе «Ссылки» найти команду «Вставить название». Во вкладке «Нумерация» необходимо включить в нумерацию рисунка номер раздела. В текущем шаблоне это «Заголовок 1». Подпись рисунка располагается по центру после рисунка</w:t>
      </w:r>
      <w:r w:rsidR="00867B60">
        <w:t xml:space="preserve"> (см. </w:t>
      </w:r>
      <w:r w:rsidR="00867B60">
        <w:fldChar w:fldCharType="begin"/>
      </w:r>
      <w:r w:rsidR="00867B60">
        <w:instrText xml:space="preserve"> REF _Ref48228117 \h </w:instrText>
      </w:r>
      <w:r w:rsidR="00867B60">
        <w:fldChar w:fldCharType="separate"/>
      </w:r>
      <w:r w:rsidR="00867B60">
        <w:t xml:space="preserve">рис. </w:t>
      </w:r>
      <w:r w:rsidR="00867B60">
        <w:rPr>
          <w:noProof/>
        </w:rPr>
        <w:t>2</w:t>
      </w:r>
      <w:r w:rsidR="00867B60">
        <w:t>.</w:t>
      </w:r>
      <w:r w:rsidR="00867B60">
        <w:rPr>
          <w:noProof/>
        </w:rPr>
        <w:t>1</w:t>
      </w:r>
      <w:r w:rsidR="00867B60">
        <w:fldChar w:fldCharType="end"/>
      </w:r>
      <w:r w:rsidR="00867B60">
        <w:t>)</w:t>
      </w:r>
      <w:r>
        <w:t>.</w:t>
      </w:r>
    </w:p>
    <w:bookmarkStart w:id="4" w:name="рис403"/>
    <w:p w14:paraId="25A1BF3F" w14:textId="77777777" w:rsidR="00740CF4" w:rsidRDefault="00740CF4" w:rsidP="00740CF4">
      <w:pPr>
        <w:pStyle w:val="af3"/>
        <w:keepNext/>
      </w:pPr>
      <w:r>
        <w:object w:dxaOrig="4320" w:dyaOrig="599" w14:anchorId="03CD109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0.5pt;height:64.5pt" o:ole="">
            <v:imagedata r:id="rId8" o:title=""/>
          </v:shape>
          <o:OLEObject Type="Embed" ProgID="PBrush" ShapeID="_x0000_i1025" DrawAspect="Content" ObjectID="_1842464850" r:id="rId9"/>
        </w:object>
      </w:r>
      <w:bookmarkEnd w:id="4"/>
    </w:p>
    <w:p w14:paraId="49328D6E" w14:textId="77777777" w:rsidR="00D12D18" w:rsidRDefault="00740CF4" w:rsidP="00740CF4">
      <w:pPr>
        <w:pStyle w:val="af6"/>
      </w:pPr>
      <w:bookmarkStart w:id="5" w:name="_Ref48228117"/>
      <w:r>
        <w:t xml:space="preserve">Рисунок </w:t>
      </w:r>
      <w:r w:rsidR="00326B69">
        <w:rPr>
          <w:noProof/>
        </w:rPr>
        <w:fldChar w:fldCharType="begin"/>
      </w:r>
      <w:r w:rsidR="00326B69">
        <w:rPr>
          <w:noProof/>
        </w:rPr>
        <w:instrText xml:space="preserve"> STYLEREF 1 \s </w:instrText>
      </w:r>
      <w:r w:rsidR="00326B69">
        <w:rPr>
          <w:noProof/>
        </w:rPr>
        <w:fldChar w:fldCharType="separate"/>
      </w:r>
      <w:r w:rsidR="005669C0">
        <w:rPr>
          <w:noProof/>
        </w:rPr>
        <w:t>3</w:t>
      </w:r>
      <w:r w:rsidR="00326B69">
        <w:rPr>
          <w:noProof/>
        </w:rPr>
        <w:fldChar w:fldCharType="end"/>
      </w:r>
      <w:r>
        <w:t>.</w:t>
      </w:r>
      <w:r w:rsidR="00326B69">
        <w:rPr>
          <w:noProof/>
        </w:rPr>
        <w:fldChar w:fldCharType="begin"/>
      </w:r>
      <w:r w:rsidR="00326B69">
        <w:rPr>
          <w:noProof/>
        </w:rPr>
        <w:instrText xml:space="preserve"> SEQ Рисунок \* ARABIC \s 1 </w:instrText>
      </w:r>
      <w:r w:rsidR="00326B69">
        <w:rPr>
          <w:noProof/>
        </w:rPr>
        <w:fldChar w:fldCharType="separate"/>
      </w:r>
      <w:r>
        <w:rPr>
          <w:noProof/>
        </w:rPr>
        <w:t>1</w:t>
      </w:r>
      <w:r w:rsidR="00326B69">
        <w:rPr>
          <w:noProof/>
        </w:rPr>
        <w:fldChar w:fldCharType="end"/>
      </w:r>
      <w:bookmarkEnd w:id="5"/>
      <w:r w:rsidRPr="00002677">
        <w:t xml:space="preserve"> –</w:t>
      </w:r>
      <w:r>
        <w:rPr>
          <w:noProof/>
        </w:rPr>
        <w:t xml:space="preserve"> Пример рисунка</w:t>
      </w:r>
    </w:p>
    <w:p w14:paraId="3368A1FC" w14:textId="77777777" w:rsidR="008B1042" w:rsidRDefault="00D12D18" w:rsidP="00D12D18">
      <w:pPr>
        <w:pStyle w:val="af1"/>
      </w:pPr>
      <w:r w:rsidRPr="00D12D18">
        <w:rPr>
          <w:b/>
        </w:rPr>
        <w:t>Примечание.</w:t>
      </w:r>
      <w:r>
        <w:t xml:space="preserve"> После рисунка следует ставить абзац</w:t>
      </w:r>
    </w:p>
    <w:p w14:paraId="501AFF09" w14:textId="77777777" w:rsidR="00867B60" w:rsidRDefault="00867B60" w:rsidP="00867B60">
      <w:r>
        <w:t>Ссылки на рисунок ставятся через перекрестную ссылку в разделе «Ссылки». При нажатии выбирается тип ссылки «Рисунок» в виде постоянной части и номера.</w:t>
      </w:r>
    </w:p>
    <w:p w14:paraId="36B6E8D7" w14:textId="77777777" w:rsidR="00D94F4B" w:rsidRDefault="00D94F4B" w:rsidP="00D94F4B">
      <w:pPr>
        <w:pStyle w:val="20"/>
      </w:pPr>
      <w:r>
        <w:t>Таблицы</w:t>
      </w:r>
    </w:p>
    <w:p w14:paraId="220F6184" w14:textId="77777777" w:rsidR="003E4540" w:rsidRDefault="003E4540" w:rsidP="00D94F4B">
      <w:r>
        <w:t xml:space="preserve">Для того, чтобы вставить название таблицы, следует в разделе «Ссылки» найти команду «Вставить название». Во вкладке «Нумерация» </w:t>
      </w:r>
      <w:r>
        <w:lastRenderedPageBreak/>
        <w:t>необходимо включить в нумерацию таблицы номер раздела. В текущем шаблоне это «Заголовок 1».</w:t>
      </w:r>
    </w:p>
    <w:p w14:paraId="431CBD86" w14:textId="77777777" w:rsidR="00D94F4B" w:rsidRDefault="009175F9" w:rsidP="00D94F4B">
      <w:r>
        <w:t xml:space="preserve">Подписи таблиц </w:t>
      </w:r>
      <w:r w:rsidR="00867B60">
        <w:t xml:space="preserve">(см. </w:t>
      </w:r>
      <w:r w:rsidR="00867B60">
        <w:fldChar w:fldCharType="begin"/>
      </w:r>
      <w:r w:rsidR="00867B60">
        <w:instrText xml:space="preserve"> REF _Ref48228016 \h </w:instrText>
      </w:r>
      <w:r w:rsidR="00867B60">
        <w:fldChar w:fldCharType="separate"/>
      </w:r>
      <w:r w:rsidR="00867B60">
        <w:t xml:space="preserve">табл. </w:t>
      </w:r>
      <w:r w:rsidR="00867B60">
        <w:rPr>
          <w:noProof/>
        </w:rPr>
        <w:t>2</w:t>
      </w:r>
      <w:r w:rsidR="00867B60">
        <w:t>.</w:t>
      </w:r>
      <w:r w:rsidR="00867B60">
        <w:rPr>
          <w:noProof/>
        </w:rPr>
        <w:t>1</w:t>
      </w:r>
      <w:r w:rsidR="00867B60">
        <w:fldChar w:fldCharType="end"/>
      </w:r>
      <w:r w:rsidR="00867B60">
        <w:t xml:space="preserve">) </w:t>
      </w:r>
      <w:r>
        <w:t xml:space="preserve">располагаются перед таблицей в соответствии с </w:t>
      </w:r>
      <w:r>
        <w:fldChar w:fldCharType="begin"/>
      </w:r>
      <w:r>
        <w:instrText xml:space="preserve"> REF _Ref19521703 \r \h </w:instrText>
      </w:r>
      <w:r>
        <w:fldChar w:fldCharType="separate"/>
      </w:r>
      <w:r>
        <w:t>[1]</w:t>
      </w:r>
      <w:r>
        <w:fldChar w:fldCharType="end"/>
      </w:r>
      <w:r>
        <w:t xml:space="preserve">. </w:t>
      </w:r>
      <w:r w:rsidRPr="00DE13FC">
        <w:rPr>
          <w:highlight w:val="yellow"/>
        </w:rPr>
        <w:t>Если в ячейке таблицы текст записывается одним приложением, то точки в конце не ставится.</w:t>
      </w:r>
      <w:r>
        <w:t xml:space="preserve"> Если записано несколькими предложениями, то необходимо в конце ставить точку. Числа в таблице в рамках одной строки или столбца, в зависимости от контекста информации, пишутся с равным числом разрядов после запятой. Если числа сильно отличаются по количеству разрядов (свыше трёх), тогда допускается использование показательной формы числа</w:t>
      </w:r>
      <w:r w:rsidR="00740F85">
        <w:t xml:space="preserve"> с сохранением количества разрядов после запятой</w:t>
      </w:r>
      <w:r>
        <w:t>. Например</w:t>
      </w:r>
      <w:r w:rsidR="00740F85">
        <w:t>,</w:t>
      </w:r>
      <w:r>
        <w:t xml:space="preserve"> 5,72 </w:t>
      </w:r>
      <w:r>
        <w:rPr>
          <w:rFonts w:cs="Times New Roman"/>
        </w:rPr>
        <w:t>∙ 10</w:t>
      </w:r>
      <w:r w:rsidR="00740F85">
        <w:rPr>
          <w:rFonts w:cs="Times New Roman"/>
          <w:vertAlign w:val="superscript"/>
        </w:rPr>
        <w:t>−</w:t>
      </w:r>
      <w:r w:rsidR="00740F85" w:rsidRPr="00740F85">
        <w:rPr>
          <w:rFonts w:cs="Times New Roman"/>
          <w:vertAlign w:val="superscript"/>
        </w:rPr>
        <w:t>3</w:t>
      </w:r>
      <w:r>
        <w:t xml:space="preserve"> Выравнивание чисел происходит по центру</w:t>
      </w:r>
      <w:r w:rsidR="00740F85">
        <w:t>.</w:t>
      </w:r>
    </w:p>
    <w:p w14:paraId="409F9CD7" w14:textId="77777777" w:rsidR="00740CF4" w:rsidRDefault="00740CF4" w:rsidP="00740CF4">
      <w:pPr>
        <w:pStyle w:val="af6"/>
        <w:keepNext/>
      </w:pPr>
      <w:bookmarkStart w:id="6" w:name="_Ref48228016"/>
      <w:r>
        <w:t xml:space="preserve">Таблица </w:t>
      </w:r>
      <w:r w:rsidR="004D2C07">
        <w:rPr>
          <w:noProof/>
        </w:rPr>
        <w:fldChar w:fldCharType="begin"/>
      </w:r>
      <w:r w:rsidR="004D2C07">
        <w:rPr>
          <w:noProof/>
        </w:rPr>
        <w:instrText xml:space="preserve"> STYLEREF 1 \s </w:instrText>
      </w:r>
      <w:r w:rsidR="004D2C07">
        <w:rPr>
          <w:noProof/>
        </w:rPr>
        <w:fldChar w:fldCharType="separate"/>
      </w:r>
      <w:r w:rsidR="00AC1875">
        <w:rPr>
          <w:noProof/>
        </w:rPr>
        <w:t>3</w:t>
      </w:r>
      <w:r w:rsidR="004D2C07">
        <w:rPr>
          <w:noProof/>
        </w:rPr>
        <w:fldChar w:fldCharType="end"/>
      </w:r>
      <w:r>
        <w:t>.</w:t>
      </w:r>
      <w:r w:rsidR="004D2C07">
        <w:rPr>
          <w:noProof/>
        </w:rPr>
        <w:fldChar w:fldCharType="begin"/>
      </w:r>
      <w:r w:rsidR="004D2C07">
        <w:rPr>
          <w:noProof/>
        </w:rPr>
        <w:instrText xml:space="preserve"> SEQ Таблица \* ARABIC \s 1 </w:instrText>
      </w:r>
      <w:r w:rsidR="004D2C07">
        <w:rPr>
          <w:noProof/>
        </w:rPr>
        <w:fldChar w:fldCharType="separate"/>
      </w:r>
      <w:r>
        <w:rPr>
          <w:noProof/>
        </w:rPr>
        <w:t>1</w:t>
      </w:r>
      <w:r w:rsidR="004D2C07">
        <w:rPr>
          <w:noProof/>
        </w:rPr>
        <w:fldChar w:fldCharType="end"/>
      </w:r>
      <w:bookmarkEnd w:id="6"/>
      <w:r>
        <w:rPr>
          <w:noProof/>
        </w:rPr>
        <w:t xml:space="preserve"> – Пример таблицы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6912"/>
        <w:gridCol w:w="1418"/>
        <w:gridCol w:w="1241"/>
      </w:tblGrid>
      <w:tr w:rsidR="00342AA3" w14:paraId="50745798" w14:textId="77777777" w:rsidTr="00342AA3">
        <w:trPr>
          <w:tblHeader/>
        </w:trPr>
        <w:tc>
          <w:tcPr>
            <w:tcW w:w="6912" w:type="dxa"/>
          </w:tcPr>
          <w:p w14:paraId="4650B1CE" w14:textId="77777777" w:rsidR="00342AA3" w:rsidRPr="00342AA3" w:rsidRDefault="00342AA3" w:rsidP="00740CF4">
            <w:pPr>
              <w:pStyle w:val="af3"/>
              <w:rPr>
                <w:b/>
              </w:rPr>
            </w:pPr>
            <w:r w:rsidRPr="00342AA3">
              <w:rPr>
                <w:b/>
              </w:rPr>
              <w:t>Связь</w:t>
            </w:r>
          </w:p>
        </w:tc>
        <w:tc>
          <w:tcPr>
            <w:tcW w:w="2659" w:type="dxa"/>
            <w:gridSpan w:val="2"/>
          </w:tcPr>
          <w:p w14:paraId="20C2138A" w14:textId="77777777" w:rsidR="00342AA3" w:rsidRPr="00342AA3" w:rsidRDefault="00342AA3" w:rsidP="00740CF4">
            <w:pPr>
              <w:pStyle w:val="af3"/>
              <w:rPr>
                <w:b/>
              </w:rPr>
            </w:pPr>
            <w:r w:rsidRPr="00342AA3">
              <w:rPr>
                <w:b/>
              </w:rPr>
              <w:t>Параметры линий</w:t>
            </w:r>
          </w:p>
        </w:tc>
      </w:tr>
      <w:tr w:rsidR="00740CF4" w14:paraId="47A29BDB" w14:textId="77777777" w:rsidTr="00342AA3">
        <w:trPr>
          <w:tblHeader/>
        </w:trPr>
        <w:tc>
          <w:tcPr>
            <w:tcW w:w="6912" w:type="dxa"/>
          </w:tcPr>
          <w:p w14:paraId="1A51407B" w14:textId="77777777" w:rsidR="00740CF4" w:rsidRPr="00342AA3" w:rsidRDefault="00342AA3" w:rsidP="00740CF4">
            <w:pPr>
              <w:pStyle w:val="af3"/>
              <w:rPr>
                <w:b/>
              </w:rPr>
            </w:pPr>
            <w:r w:rsidRPr="00342AA3">
              <w:rPr>
                <w:b/>
              </w:rPr>
              <w:t>Имя</w:t>
            </w:r>
          </w:p>
        </w:tc>
        <w:tc>
          <w:tcPr>
            <w:tcW w:w="1418" w:type="dxa"/>
          </w:tcPr>
          <w:p w14:paraId="3A23757E" w14:textId="77777777" w:rsidR="00740CF4" w:rsidRPr="00342AA3" w:rsidRDefault="00342AA3" w:rsidP="00740CF4">
            <w:pPr>
              <w:pStyle w:val="af3"/>
              <w:rPr>
                <w:b/>
              </w:rPr>
            </w:pPr>
            <w:r w:rsidRPr="00342AA3">
              <w:rPr>
                <w:b/>
                <w:i/>
                <w:lang w:val="en-US"/>
              </w:rPr>
              <w:t>R</w:t>
            </w:r>
            <w:r w:rsidRPr="00342AA3">
              <w:rPr>
                <w:b/>
                <w:lang w:val="en-US"/>
              </w:rPr>
              <w:t>,</w:t>
            </w:r>
            <w:r w:rsidRPr="00342AA3">
              <w:rPr>
                <w:b/>
              </w:rPr>
              <w:t xml:space="preserve"> Ом</w:t>
            </w:r>
          </w:p>
        </w:tc>
        <w:tc>
          <w:tcPr>
            <w:tcW w:w="1241" w:type="dxa"/>
          </w:tcPr>
          <w:p w14:paraId="7D5F2F32" w14:textId="77777777" w:rsidR="00740CF4" w:rsidRPr="00342AA3" w:rsidRDefault="00342AA3" w:rsidP="00740CF4">
            <w:pPr>
              <w:pStyle w:val="af3"/>
              <w:rPr>
                <w:b/>
              </w:rPr>
            </w:pPr>
            <w:r w:rsidRPr="00342AA3">
              <w:rPr>
                <w:b/>
                <w:i/>
                <w:lang w:val="en-US"/>
              </w:rPr>
              <w:t>X</w:t>
            </w:r>
            <w:r w:rsidRPr="00342AA3">
              <w:rPr>
                <w:b/>
              </w:rPr>
              <w:t>, Ом</w:t>
            </w:r>
          </w:p>
        </w:tc>
      </w:tr>
      <w:tr w:rsidR="00342AA3" w14:paraId="528BE64D" w14:textId="77777777" w:rsidTr="00342AA3">
        <w:tc>
          <w:tcPr>
            <w:tcW w:w="6912" w:type="dxa"/>
          </w:tcPr>
          <w:p w14:paraId="444202CA" w14:textId="77777777" w:rsidR="00342AA3" w:rsidRDefault="00342AA3" w:rsidP="001776D2">
            <w:pPr>
              <w:pStyle w:val="af3"/>
            </w:pPr>
            <w:r>
              <w:t xml:space="preserve">Ростовская АЭС </w:t>
            </w:r>
            <w:r w:rsidR="001776D2">
              <w:t>–</w:t>
            </w:r>
            <w:r>
              <w:t xml:space="preserve"> Ставропольская ГРЭС</w:t>
            </w:r>
          </w:p>
        </w:tc>
        <w:tc>
          <w:tcPr>
            <w:tcW w:w="1418" w:type="dxa"/>
          </w:tcPr>
          <w:p w14:paraId="3371DE3E" w14:textId="77777777" w:rsidR="00342AA3" w:rsidRDefault="00342AA3" w:rsidP="00342AA3">
            <w:pPr>
              <w:pStyle w:val="af3"/>
            </w:pPr>
            <w:r>
              <w:t>0,97</w:t>
            </w:r>
          </w:p>
        </w:tc>
        <w:tc>
          <w:tcPr>
            <w:tcW w:w="1241" w:type="dxa"/>
          </w:tcPr>
          <w:p w14:paraId="3267C8B7" w14:textId="77777777" w:rsidR="00342AA3" w:rsidRDefault="00342AA3" w:rsidP="00342AA3">
            <w:pPr>
              <w:pStyle w:val="af3"/>
            </w:pPr>
            <w:r>
              <w:t>9,77</w:t>
            </w:r>
          </w:p>
        </w:tc>
      </w:tr>
      <w:tr w:rsidR="00342AA3" w14:paraId="2F7AD929" w14:textId="77777777" w:rsidTr="00342AA3">
        <w:tc>
          <w:tcPr>
            <w:tcW w:w="6912" w:type="dxa"/>
          </w:tcPr>
          <w:p w14:paraId="5C0EFF4C" w14:textId="77777777" w:rsidR="00342AA3" w:rsidRDefault="00342AA3" w:rsidP="001776D2">
            <w:pPr>
              <w:pStyle w:val="af3"/>
            </w:pPr>
            <w:r>
              <w:t xml:space="preserve">Ростовская АЭС </w:t>
            </w:r>
            <w:r w:rsidR="001776D2">
              <w:t>–</w:t>
            </w:r>
            <w:r>
              <w:t xml:space="preserve"> Буденновск 500</w:t>
            </w:r>
          </w:p>
        </w:tc>
        <w:tc>
          <w:tcPr>
            <w:tcW w:w="1418" w:type="dxa"/>
          </w:tcPr>
          <w:p w14:paraId="4664F2F5" w14:textId="77777777" w:rsidR="00342AA3" w:rsidRDefault="00342AA3" w:rsidP="00342AA3">
            <w:pPr>
              <w:pStyle w:val="af3"/>
            </w:pPr>
            <w:r>
              <w:t>1,13</w:t>
            </w:r>
          </w:p>
        </w:tc>
        <w:tc>
          <w:tcPr>
            <w:tcW w:w="1241" w:type="dxa"/>
          </w:tcPr>
          <w:p w14:paraId="29C96D82" w14:textId="77777777" w:rsidR="00342AA3" w:rsidRDefault="00342AA3" w:rsidP="00342AA3">
            <w:pPr>
              <w:pStyle w:val="af3"/>
            </w:pPr>
            <w:r>
              <w:t>12,35</w:t>
            </w:r>
          </w:p>
        </w:tc>
      </w:tr>
      <w:tr w:rsidR="00342AA3" w14:paraId="02CEC9A2" w14:textId="77777777" w:rsidTr="00342AA3">
        <w:tc>
          <w:tcPr>
            <w:tcW w:w="6912" w:type="dxa"/>
          </w:tcPr>
          <w:p w14:paraId="16E9D7EF" w14:textId="77777777" w:rsidR="00342AA3" w:rsidRDefault="00342AA3" w:rsidP="001776D2">
            <w:pPr>
              <w:pStyle w:val="af3"/>
            </w:pPr>
            <w:r>
              <w:t xml:space="preserve">Ставропольская ГРЭС </w:t>
            </w:r>
            <w:r w:rsidR="001776D2">
              <w:t>–</w:t>
            </w:r>
            <w:r>
              <w:t xml:space="preserve"> Буденновск 330</w:t>
            </w:r>
          </w:p>
        </w:tc>
        <w:tc>
          <w:tcPr>
            <w:tcW w:w="1418" w:type="dxa"/>
          </w:tcPr>
          <w:p w14:paraId="240D9DBA" w14:textId="77777777" w:rsidR="00342AA3" w:rsidRDefault="00342AA3" w:rsidP="00342AA3">
            <w:pPr>
              <w:pStyle w:val="af3"/>
            </w:pPr>
            <w:r>
              <w:t>0,82</w:t>
            </w:r>
          </w:p>
        </w:tc>
        <w:tc>
          <w:tcPr>
            <w:tcW w:w="1241" w:type="dxa"/>
          </w:tcPr>
          <w:p w14:paraId="3968C15C" w14:textId="77777777" w:rsidR="00342AA3" w:rsidRDefault="00342AA3" w:rsidP="00342AA3">
            <w:pPr>
              <w:pStyle w:val="af3"/>
            </w:pPr>
            <w:r>
              <w:t>5,59</w:t>
            </w:r>
          </w:p>
        </w:tc>
      </w:tr>
      <w:tr w:rsidR="00342AA3" w14:paraId="4C55DBD1" w14:textId="77777777" w:rsidTr="00342AA3">
        <w:tc>
          <w:tcPr>
            <w:tcW w:w="6912" w:type="dxa"/>
          </w:tcPr>
          <w:p w14:paraId="5219EBD8" w14:textId="77777777" w:rsidR="00342AA3" w:rsidRDefault="00342AA3" w:rsidP="001776D2">
            <w:pPr>
              <w:pStyle w:val="af3"/>
            </w:pPr>
            <w:r>
              <w:t xml:space="preserve">Буденновская 330 </w:t>
            </w:r>
            <w:r w:rsidR="001776D2">
              <w:t>–</w:t>
            </w:r>
            <w:r>
              <w:t xml:space="preserve"> Моздок 330</w:t>
            </w:r>
          </w:p>
        </w:tc>
        <w:tc>
          <w:tcPr>
            <w:tcW w:w="1418" w:type="dxa"/>
          </w:tcPr>
          <w:p w14:paraId="4779ACD0" w14:textId="77777777" w:rsidR="00342AA3" w:rsidRDefault="00342AA3" w:rsidP="00342AA3">
            <w:pPr>
              <w:pStyle w:val="af3"/>
            </w:pPr>
            <w:r>
              <w:t>3,00</w:t>
            </w:r>
          </w:p>
        </w:tc>
        <w:tc>
          <w:tcPr>
            <w:tcW w:w="1241" w:type="dxa"/>
          </w:tcPr>
          <w:p w14:paraId="21E79542" w14:textId="77777777" w:rsidR="00342AA3" w:rsidRDefault="00342AA3" w:rsidP="00342AA3">
            <w:pPr>
              <w:pStyle w:val="af3"/>
            </w:pPr>
            <w:r>
              <w:t>20,50</w:t>
            </w:r>
          </w:p>
        </w:tc>
      </w:tr>
    </w:tbl>
    <w:p w14:paraId="14DECEC6" w14:textId="77777777" w:rsidR="00740CF4" w:rsidRDefault="00740CF4" w:rsidP="00D94F4B"/>
    <w:p w14:paraId="42AF4058" w14:textId="77777777" w:rsidR="001E1FB9" w:rsidRDefault="00342AA3" w:rsidP="00D94F4B">
      <w:r>
        <w:t>Текст в головке</w:t>
      </w:r>
      <w:r w:rsidR="001E1FB9">
        <w:t xml:space="preserve"> таблицы (та часть таблицы, которая определяет информацию во всей таблице) </w:t>
      </w:r>
      <w:r>
        <w:t xml:space="preserve">выделяется полужирным. Головка </w:t>
      </w:r>
      <w:r w:rsidR="001E1FB9">
        <w:t>не должна располагаться отдельно от таблицы. Если таблица располагается на нескольких страницах, то головка таблицы должна повторяться.</w:t>
      </w:r>
    </w:p>
    <w:p w14:paraId="58445592" w14:textId="77777777" w:rsidR="001E1FB9" w:rsidRDefault="00342AA3" w:rsidP="00D94F4B">
      <w:r>
        <w:t>Для автоматического повторения головки таблицы следует выделить головку таблицы и в свойствах таблицы, в разделе «Строка», выставить параметр «повторять как заголовок на каждой странице»</w:t>
      </w:r>
      <w:r w:rsidR="003E4540">
        <w:t>.</w:t>
      </w:r>
    </w:p>
    <w:p w14:paraId="5093A791" w14:textId="77777777" w:rsidR="0060540A" w:rsidRDefault="0060540A" w:rsidP="00D94F4B">
      <w:r>
        <w:t>Ссылки на таблицы выставляются аналогично рисункам (</w:t>
      </w:r>
      <w:r w:rsidR="009F2B8F">
        <w:t xml:space="preserve">см. пункт </w:t>
      </w:r>
      <w:r w:rsidR="009F2B8F">
        <w:fldChar w:fldCharType="begin"/>
      </w:r>
      <w:r w:rsidR="009F2B8F">
        <w:instrText xml:space="preserve"> REF _Ref48228591 \n \h </w:instrText>
      </w:r>
      <w:r w:rsidR="009F2B8F">
        <w:fldChar w:fldCharType="separate"/>
      </w:r>
      <w:r w:rsidR="009F2B8F">
        <w:t>2.1</w:t>
      </w:r>
      <w:r w:rsidR="009F2B8F">
        <w:fldChar w:fldCharType="end"/>
      </w:r>
      <w:r>
        <w:t>)</w:t>
      </w:r>
      <w:r w:rsidR="009F2B8F">
        <w:t>.</w:t>
      </w:r>
    </w:p>
    <w:p w14:paraId="4B90443C" w14:textId="77777777" w:rsidR="00B32B87" w:rsidRDefault="00B32B87" w:rsidP="00B32B87">
      <w:pPr>
        <w:pStyle w:val="10"/>
      </w:pPr>
      <w:r>
        <w:lastRenderedPageBreak/>
        <w:t>Формулы</w:t>
      </w:r>
    </w:p>
    <w:tbl>
      <w:tblPr>
        <w:tblStyle w:val="af"/>
        <w:tblW w:w="960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8472"/>
        <w:gridCol w:w="1134"/>
      </w:tblGrid>
      <w:tr w:rsidR="00F71E60" w14:paraId="5B3155F4" w14:textId="77777777" w:rsidTr="00F71E60">
        <w:tc>
          <w:tcPr>
            <w:tcW w:w="8472" w:type="dxa"/>
          </w:tcPr>
          <w:p w14:paraId="78969479" w14:textId="77777777" w:rsidR="00F71E60" w:rsidRDefault="00000000" w:rsidP="00F71E60">
            <w:pPr>
              <w:pStyle w:val="af3"/>
              <w:ind w:left="1134"/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I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с.з.1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II</m:t>
                    </m:r>
                  </m:sup>
                </m:sSubSup>
                <m:r>
                  <w:rPr>
                    <w:rFonts w:ascii="Cambria Math" w:hAnsi="Cambria Math"/>
                    <w:sz w:val="28"/>
                    <w:szCs w:val="28"/>
                  </w:rPr>
                  <m:t>=</m:t>
                </m:r>
                <m:sSubSup>
                  <m:sSub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отс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II</m:t>
                    </m:r>
                  </m:sup>
                </m:sSubSup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∙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k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 xml:space="preserve">т </m:t>
                    </m:r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 w:val="28"/>
                        <w:szCs w:val="28"/>
                        <w:lang w:val="en-US"/>
                      </w:rPr>
                      <m:t>max</m:t>
                    </m:r>
                  </m:sub>
                </m:sSub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∙</m:t>
                </m:r>
                <m:sSubSup>
                  <m:sSub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I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 xml:space="preserve">с.з.см 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max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II</m:t>
                    </m:r>
                  </m:sup>
                </m:sSubSup>
              </m:oMath>
            </m:oMathPara>
          </w:p>
        </w:tc>
        <w:tc>
          <w:tcPr>
            <w:tcW w:w="1134" w:type="dxa"/>
          </w:tcPr>
          <w:p w14:paraId="43CAEEA0" w14:textId="77777777" w:rsidR="00F71E60" w:rsidRPr="00F71E60" w:rsidRDefault="00F71E60" w:rsidP="00F71E60">
            <w:pPr>
              <w:pStyle w:val="af3"/>
              <w:jc w:val="right"/>
              <w:rPr>
                <w:lang w:val="en-US"/>
              </w:rPr>
            </w:pPr>
            <w:r w:rsidRPr="00F71E60">
              <w:rPr>
                <w:sz w:val="28"/>
                <w:lang w:val="en-US"/>
              </w:rPr>
              <w:t>(</w:t>
            </w:r>
            <w:r w:rsidRPr="00F71E60">
              <w:rPr>
                <w:sz w:val="28"/>
              </w:rPr>
              <w:fldChar w:fldCharType="begin"/>
            </w:r>
            <w:r w:rsidRPr="00F71E60">
              <w:rPr>
                <w:sz w:val="28"/>
              </w:rPr>
              <w:instrText xml:space="preserve"> STYLEREF 1 \s </w:instrText>
            </w:r>
            <w:r w:rsidRPr="00F71E60">
              <w:rPr>
                <w:sz w:val="28"/>
              </w:rPr>
              <w:fldChar w:fldCharType="separate"/>
            </w:r>
            <w:r w:rsidR="008B24BC">
              <w:rPr>
                <w:noProof/>
                <w:sz w:val="28"/>
              </w:rPr>
              <w:t>4</w:t>
            </w:r>
            <w:r w:rsidRPr="00F71E60">
              <w:rPr>
                <w:sz w:val="28"/>
              </w:rPr>
              <w:fldChar w:fldCharType="end"/>
            </w:r>
            <w:r w:rsidRPr="00F71E60">
              <w:rPr>
                <w:sz w:val="28"/>
              </w:rPr>
              <w:t>.</w:t>
            </w:r>
            <w:r w:rsidRPr="00F71E60">
              <w:rPr>
                <w:sz w:val="28"/>
              </w:rPr>
              <w:fldChar w:fldCharType="begin"/>
            </w:r>
            <w:r w:rsidRPr="00F71E60">
              <w:rPr>
                <w:sz w:val="28"/>
              </w:rPr>
              <w:instrText xml:space="preserve"> SEQ Формула \* ARABIC \s 1 </w:instrText>
            </w:r>
            <w:r w:rsidRPr="00F71E60">
              <w:rPr>
                <w:sz w:val="28"/>
              </w:rPr>
              <w:fldChar w:fldCharType="separate"/>
            </w:r>
            <w:r w:rsidR="009F2B8F">
              <w:rPr>
                <w:noProof/>
                <w:sz w:val="28"/>
              </w:rPr>
              <w:t>1</w:t>
            </w:r>
            <w:r w:rsidRPr="00F71E60">
              <w:rPr>
                <w:sz w:val="28"/>
              </w:rPr>
              <w:fldChar w:fldCharType="end"/>
            </w:r>
            <w:r w:rsidRPr="00F71E60">
              <w:rPr>
                <w:sz w:val="28"/>
                <w:lang w:val="en-US"/>
              </w:rPr>
              <w:t>)</w:t>
            </w:r>
          </w:p>
        </w:tc>
      </w:tr>
    </w:tbl>
    <w:p w14:paraId="0EBB45B7" w14:textId="77777777" w:rsidR="00F71E60" w:rsidRDefault="00F71E60" w:rsidP="00D94F4B">
      <w:pPr>
        <w:rPr>
          <w:rFonts w:eastAsiaTheme="minorEastAsia"/>
        </w:rPr>
      </w:pPr>
    </w:p>
    <w:p w14:paraId="416E2950" w14:textId="77777777" w:rsidR="0062291C" w:rsidRDefault="00F71E60" w:rsidP="00D94F4B">
      <w:pPr>
        <w:rPr>
          <w:rFonts w:eastAsiaTheme="minorEastAsia"/>
        </w:rPr>
      </w:pPr>
      <w:r>
        <w:rPr>
          <w:rFonts w:eastAsiaTheme="minorEastAsia"/>
        </w:rPr>
        <w:t>Формула набирается при помощи стандартного редакт</w:t>
      </w:r>
      <w:r w:rsidR="004D2C07">
        <w:rPr>
          <w:rFonts w:eastAsiaTheme="minorEastAsia"/>
        </w:rPr>
        <w:t>о</w:t>
      </w:r>
      <w:r>
        <w:rPr>
          <w:rFonts w:eastAsiaTheme="minorEastAsia"/>
        </w:rPr>
        <w:t xml:space="preserve">ра формул, что позволяет четко соблюдать размер символов и </w:t>
      </w:r>
      <w:r w:rsidR="004D2C07">
        <w:rPr>
          <w:rFonts w:eastAsiaTheme="minorEastAsia"/>
        </w:rPr>
        <w:t>без помех интегрировать формулу в текст.</w:t>
      </w:r>
      <w:r w:rsidR="00964D64">
        <w:rPr>
          <w:rFonts w:eastAsiaTheme="minorEastAsia"/>
        </w:rPr>
        <w:t xml:space="preserve"> Основной размер формул 14-й вне зависимости от раздела или приложения.</w:t>
      </w:r>
    </w:p>
    <w:p w14:paraId="3A33C5DE" w14:textId="77777777" w:rsidR="008C5FEF" w:rsidRDefault="008C5FEF" w:rsidP="00D94F4B">
      <w:pPr>
        <w:rPr>
          <w:rFonts w:eastAsiaTheme="minorEastAsia"/>
        </w:rPr>
      </w:pPr>
      <w:r>
        <w:rPr>
          <w:rFonts w:eastAsiaTheme="minorEastAsia"/>
        </w:rPr>
        <w:t>Формулы оформляются при помощи таблицы с невидимыми границами. Для отображения этих границ следует перейти на вкладку «Главная/Границы» и нажать на клавишу отобразить сетку. Таблица состоит из одной строки и двух столбцов.</w:t>
      </w:r>
    </w:p>
    <w:p w14:paraId="6F3AAD63" w14:textId="77777777" w:rsidR="008C5FEF" w:rsidRDefault="008C5FEF" w:rsidP="00D94F4B">
      <w:pPr>
        <w:rPr>
          <w:rFonts w:eastAsiaTheme="minorEastAsia"/>
        </w:rPr>
      </w:pPr>
      <w:r>
        <w:rPr>
          <w:rFonts w:eastAsiaTheme="minorEastAsia"/>
        </w:rPr>
        <w:t>В левом столбце записывается сама формула, отступ которой выставляется на 20 мм. Для выставления отступа следует перейти на вкладку «Главная/Абзац» и выставить соответствующее значение отступа слева.</w:t>
      </w:r>
    </w:p>
    <w:p w14:paraId="391AA3B4" w14:textId="77777777" w:rsidR="008C5FEF" w:rsidRPr="001A4C94" w:rsidRDefault="008C5FEF" w:rsidP="00D94F4B">
      <w:pPr>
        <w:rPr>
          <w:rFonts w:eastAsiaTheme="minorEastAsia"/>
        </w:rPr>
      </w:pPr>
      <w:r>
        <w:rPr>
          <w:rFonts w:eastAsiaTheme="minorEastAsia"/>
        </w:rPr>
        <w:t xml:space="preserve">Правый столбец шириной 20 мм предназначен для нумерации формулы. </w:t>
      </w:r>
      <w:r w:rsidRPr="008C5FEF">
        <w:rPr>
          <w:rFonts w:eastAsiaTheme="minorEastAsia"/>
        </w:rPr>
        <w:t xml:space="preserve">Для того, чтобы вставить </w:t>
      </w:r>
      <w:r>
        <w:rPr>
          <w:rFonts w:eastAsiaTheme="minorEastAsia"/>
        </w:rPr>
        <w:t>номер формулы</w:t>
      </w:r>
      <w:r w:rsidRPr="008C5FEF">
        <w:rPr>
          <w:rFonts w:eastAsiaTheme="minorEastAsia"/>
        </w:rPr>
        <w:t>, следует в разделе «Ссылки» найти команду «Вставить название». Во вкладке «Нумерация» необходимо включить в нумерацию таблицы номер раздела. В текущем шаблоне это «Заголовок 1».</w:t>
      </w:r>
    </w:p>
    <w:p w14:paraId="4E070A3B" w14:textId="77777777" w:rsidR="00192E7D" w:rsidRDefault="00192E7D" w:rsidP="005A0507">
      <w:pPr>
        <w:pStyle w:val="10"/>
        <w:numPr>
          <w:ilvl w:val="0"/>
          <w:numId w:val="0"/>
        </w:numPr>
        <w:ind w:left="360"/>
      </w:pPr>
      <w:r>
        <w:lastRenderedPageBreak/>
        <w:t xml:space="preserve">Список </w:t>
      </w:r>
      <w:r w:rsidR="00A06644">
        <w:t>использованных источников</w:t>
      </w:r>
    </w:p>
    <w:p w14:paraId="7F204B1A" w14:textId="77777777" w:rsidR="00192E7D" w:rsidRDefault="00192E7D" w:rsidP="00192E7D">
      <w:pPr>
        <w:pStyle w:val="a"/>
      </w:pPr>
      <w:bookmarkStart w:id="7" w:name="_Ref19521703"/>
      <w:r>
        <w:t>ГОСТ 7.32-2001</w:t>
      </w:r>
      <w:bookmarkEnd w:id="7"/>
    </w:p>
    <w:p w14:paraId="14EE2433" w14:textId="77777777" w:rsidR="00B12865" w:rsidRDefault="008F0BB1" w:rsidP="00C32EBE">
      <w:pPr>
        <w:pStyle w:val="1"/>
        <w:ind w:right="-1"/>
      </w:pPr>
      <w:r>
        <w:lastRenderedPageBreak/>
        <w:br/>
      </w:r>
      <w:bookmarkStart w:id="8" w:name="_Ref50457112"/>
      <w:r w:rsidR="005342C2">
        <w:t>Новое приложение</w:t>
      </w:r>
      <w:bookmarkEnd w:id="8"/>
    </w:p>
    <w:p w14:paraId="0EEF86D5" w14:textId="77777777" w:rsidR="005342C2" w:rsidRDefault="005342C2" w:rsidP="00A95537">
      <w:pPr>
        <w:pStyle w:val="2"/>
      </w:pPr>
      <w:r>
        <w:t>Подраздел приложения</w:t>
      </w:r>
    </w:p>
    <w:p w14:paraId="161445BD" w14:textId="77777777" w:rsidR="00C32EBE" w:rsidRDefault="00C32EBE" w:rsidP="00A95537">
      <w:pPr>
        <w:pStyle w:val="3"/>
      </w:pPr>
      <w:r>
        <w:t>Пункт приложения</w:t>
      </w:r>
    </w:p>
    <w:p w14:paraId="22C42B85" w14:textId="77777777" w:rsidR="00C32EBE" w:rsidRDefault="008F0BB1" w:rsidP="008F0BB1">
      <w:pPr>
        <w:pStyle w:val="afd"/>
      </w:pPr>
      <w:r>
        <w:t xml:space="preserve">Основной текст приложений обычно не регламентируется, поэтому его размер специально уменьшен до 12-го. Стиль этого текста называется «Текст </w:t>
      </w:r>
      <w:proofErr w:type="spellStart"/>
      <w:r>
        <w:t>прил</w:t>
      </w:r>
      <w:proofErr w:type="spellEnd"/>
      <w:r>
        <w:t>» в текущем документе.</w:t>
      </w:r>
    </w:p>
    <w:p w14:paraId="5AC64835" w14:textId="77777777" w:rsidR="008F0BB1" w:rsidRPr="00C32EBE" w:rsidRDefault="008F0BB1" w:rsidP="008F0BB1">
      <w:pPr>
        <w:pStyle w:val="afd"/>
      </w:pPr>
      <w:r>
        <w:t xml:space="preserve">Необходимо также обратить внимание на оформление нумерации приложения. Название приложения пишется через знак переноса на новую строку </w:t>
      </w:r>
      <w:r>
        <w:rPr>
          <w:lang w:val="en-US"/>
        </w:rPr>
        <w:t>Shift </w:t>
      </w:r>
      <w:r w:rsidRPr="008F0BB1">
        <w:t>+</w:t>
      </w:r>
      <w:r>
        <w:rPr>
          <w:lang w:val="en-US"/>
        </w:rPr>
        <w:t> Enter</w:t>
      </w:r>
      <w:r>
        <w:t xml:space="preserve">, чтобы </w:t>
      </w:r>
      <w:r w:rsidR="00226AC0">
        <w:t>название оказалось полностью на новой строке.</w:t>
      </w:r>
    </w:p>
    <w:sectPr w:rsidR="008F0BB1" w:rsidRPr="00C32EBE">
      <w:footerReference w:type="default" r:id="rId10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5DC3D58" w14:textId="77777777" w:rsidR="00512F84" w:rsidRDefault="00512F84" w:rsidP="00A148BA">
      <w:pPr>
        <w:spacing w:before="0" w:after="0" w:line="240" w:lineRule="auto"/>
      </w:pPr>
      <w:r>
        <w:separator/>
      </w:r>
    </w:p>
  </w:endnote>
  <w:endnote w:type="continuationSeparator" w:id="0">
    <w:p w14:paraId="6B0DD147" w14:textId="77777777" w:rsidR="00512F84" w:rsidRDefault="00512F84" w:rsidP="00A148BA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Bitstream Cyberbit">
    <w:charset w:val="80"/>
    <w:family w:val="roman"/>
    <w:pitch w:val="variable"/>
    <w:sig w:usb0="A1002AEF" w:usb1="F9DF7CFB" w:usb2="0000001E" w:usb3="00000000" w:csb0="003F00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352344888"/>
      <w:docPartObj>
        <w:docPartGallery w:val="Page Numbers (Bottom of Page)"/>
        <w:docPartUnique/>
      </w:docPartObj>
    </w:sdtPr>
    <w:sdtContent>
      <w:p w14:paraId="030FDB11" w14:textId="77777777" w:rsidR="00A148BA" w:rsidRDefault="00A148BA">
        <w:pPr>
          <w:pStyle w:val="af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1E5579">
          <w:rPr>
            <w:noProof/>
          </w:rPr>
          <w:t>1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0DF7C7" w14:textId="77777777" w:rsidR="00512F84" w:rsidRDefault="00512F84" w:rsidP="00A148BA">
      <w:pPr>
        <w:spacing w:before="0" w:after="0" w:line="240" w:lineRule="auto"/>
      </w:pPr>
      <w:r>
        <w:separator/>
      </w:r>
    </w:p>
  </w:footnote>
  <w:footnote w:type="continuationSeparator" w:id="0">
    <w:p w14:paraId="31E30946" w14:textId="77777777" w:rsidR="00512F84" w:rsidRDefault="00512F84" w:rsidP="00A148BA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F960E5"/>
    <w:multiLevelType w:val="hybridMultilevel"/>
    <w:tmpl w:val="28DA8E7E"/>
    <w:lvl w:ilvl="0" w:tplc="789C992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8E3C3A"/>
    <w:multiLevelType w:val="hybridMultilevel"/>
    <w:tmpl w:val="8F423D56"/>
    <w:lvl w:ilvl="0" w:tplc="7C487C46">
      <w:start w:val="1"/>
      <w:numFmt w:val="russianUpper"/>
      <w:lvlText w:val="Приложение %1"/>
      <w:lvlJc w:val="righ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AB14AA"/>
    <w:multiLevelType w:val="hybridMultilevel"/>
    <w:tmpl w:val="12780976"/>
    <w:lvl w:ilvl="0" w:tplc="40707C28">
      <w:start w:val="1"/>
      <w:numFmt w:val="decimal"/>
      <w:pStyle w:val="a"/>
      <w:lvlText w:val="[%1]"/>
      <w:lvlJc w:val="left"/>
      <w:pPr>
        <w:ind w:left="121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1" w:hanging="360"/>
      </w:pPr>
    </w:lvl>
    <w:lvl w:ilvl="2" w:tplc="0419001B" w:tentative="1">
      <w:start w:val="1"/>
      <w:numFmt w:val="lowerRoman"/>
      <w:lvlText w:val="%3."/>
      <w:lvlJc w:val="right"/>
      <w:pPr>
        <w:ind w:left="1941" w:hanging="180"/>
      </w:pPr>
    </w:lvl>
    <w:lvl w:ilvl="3" w:tplc="0419000F" w:tentative="1">
      <w:start w:val="1"/>
      <w:numFmt w:val="decimal"/>
      <w:lvlText w:val="%4."/>
      <w:lvlJc w:val="left"/>
      <w:pPr>
        <w:ind w:left="2661" w:hanging="360"/>
      </w:pPr>
    </w:lvl>
    <w:lvl w:ilvl="4" w:tplc="04190019" w:tentative="1">
      <w:start w:val="1"/>
      <w:numFmt w:val="lowerLetter"/>
      <w:lvlText w:val="%5."/>
      <w:lvlJc w:val="left"/>
      <w:pPr>
        <w:ind w:left="3381" w:hanging="360"/>
      </w:pPr>
    </w:lvl>
    <w:lvl w:ilvl="5" w:tplc="0419001B" w:tentative="1">
      <w:start w:val="1"/>
      <w:numFmt w:val="lowerRoman"/>
      <w:lvlText w:val="%6."/>
      <w:lvlJc w:val="right"/>
      <w:pPr>
        <w:ind w:left="4101" w:hanging="180"/>
      </w:pPr>
    </w:lvl>
    <w:lvl w:ilvl="6" w:tplc="0419000F" w:tentative="1">
      <w:start w:val="1"/>
      <w:numFmt w:val="decimal"/>
      <w:lvlText w:val="%7."/>
      <w:lvlJc w:val="left"/>
      <w:pPr>
        <w:ind w:left="4821" w:hanging="360"/>
      </w:pPr>
    </w:lvl>
    <w:lvl w:ilvl="7" w:tplc="04190019" w:tentative="1">
      <w:start w:val="1"/>
      <w:numFmt w:val="lowerLetter"/>
      <w:lvlText w:val="%8."/>
      <w:lvlJc w:val="left"/>
      <w:pPr>
        <w:ind w:left="5541" w:hanging="360"/>
      </w:pPr>
    </w:lvl>
    <w:lvl w:ilvl="8" w:tplc="0419001B" w:tentative="1">
      <w:start w:val="1"/>
      <w:numFmt w:val="lowerRoman"/>
      <w:lvlText w:val="%9."/>
      <w:lvlJc w:val="right"/>
      <w:pPr>
        <w:ind w:left="6261" w:hanging="180"/>
      </w:pPr>
    </w:lvl>
  </w:abstractNum>
  <w:abstractNum w:abstractNumId="3" w15:restartNumberingAfterBreak="0">
    <w:nsid w:val="24FF157D"/>
    <w:multiLevelType w:val="multilevel"/>
    <w:tmpl w:val="B4BAE1EC"/>
    <w:lvl w:ilvl="0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>
      <w:start w:val="1"/>
      <w:numFmt w:val="decimal"/>
      <w:pStyle w:val="a0"/>
      <w:suff w:val="space"/>
      <w:lvlText w:val="Рисунок %1.%2 –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4" w15:restartNumberingAfterBreak="0">
    <w:nsid w:val="2AAF44D1"/>
    <w:multiLevelType w:val="multilevel"/>
    <w:tmpl w:val="1966B17A"/>
    <w:lvl w:ilvl="0">
      <w:start w:val="1"/>
      <w:numFmt w:val="russianUpper"/>
      <w:pStyle w:val="1"/>
      <w:suff w:val="space"/>
      <w:lvlText w:val="Приложение %1"/>
      <w:lvlJc w:val="right"/>
      <w:pPr>
        <w:ind w:left="0" w:firstLine="9356"/>
      </w:pPr>
      <w:rPr>
        <w:rFonts w:hint="default"/>
        <w:caps w:val="0"/>
      </w:rPr>
    </w:lvl>
    <w:lvl w:ilvl="1">
      <w:start w:val="1"/>
      <w:numFmt w:val="decimal"/>
      <w:pStyle w:val="2"/>
      <w:lvlText w:val="%1.%2"/>
      <w:lvlJc w:val="left"/>
      <w:pPr>
        <w:ind w:left="578" w:hanging="578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5" w15:restartNumberingAfterBreak="0">
    <w:nsid w:val="31280B7D"/>
    <w:multiLevelType w:val="multilevel"/>
    <w:tmpl w:val="757A2F68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6" w15:restartNumberingAfterBreak="0">
    <w:nsid w:val="31F379B7"/>
    <w:multiLevelType w:val="multilevel"/>
    <w:tmpl w:val="58E0EE4A"/>
    <w:lvl w:ilvl="0">
      <w:start w:val="1"/>
      <w:numFmt w:val="decimal"/>
      <w:pStyle w:val="10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20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30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7" w15:restartNumberingAfterBreak="0">
    <w:nsid w:val="47320CED"/>
    <w:multiLevelType w:val="multilevel"/>
    <w:tmpl w:val="F814C8E4"/>
    <w:lvl w:ilvl="0">
      <w:start w:val="1"/>
      <w:numFmt w:val="bullet"/>
      <w:pStyle w:val="a1"/>
      <w:lvlText w:val=""/>
      <w:lvlJc w:val="left"/>
      <w:pPr>
        <w:ind w:left="1429" w:hanging="360"/>
      </w:pPr>
      <w:rPr>
        <w:rFonts w:ascii="Symbol" w:hAnsi="Symbol" w:hint="default"/>
      </w:rPr>
    </w:lvl>
    <w:lvl w:ilvl="1">
      <w:start w:val="1"/>
      <w:numFmt w:val="bullet"/>
      <w:lvlText w:val=""/>
      <w:lvlJc w:val="left"/>
      <w:pPr>
        <w:ind w:left="2149" w:hanging="360"/>
      </w:pPr>
      <w:rPr>
        <w:rFonts w:ascii="Symbol" w:hAnsi="Symbol" w:hint="default"/>
      </w:rPr>
    </w:lvl>
    <w:lvl w:ilvl="2">
      <w:start w:val="1"/>
      <w:numFmt w:val="bullet"/>
      <w:lvlText w:val=""/>
      <w:lvlJc w:val="left"/>
      <w:pPr>
        <w:ind w:left="2869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624248F3"/>
    <w:multiLevelType w:val="multilevel"/>
    <w:tmpl w:val="F9E2F8A8"/>
    <w:lvl w:ilvl="0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>
      <w:start w:val="1"/>
      <w:numFmt w:val="decimal"/>
      <w:lvlText w:val="Рис. %1.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9" w15:restartNumberingAfterBreak="0">
    <w:nsid w:val="670E59F1"/>
    <w:multiLevelType w:val="multilevel"/>
    <w:tmpl w:val="937A2A5E"/>
    <w:lvl w:ilvl="0">
      <w:start w:val="1"/>
      <w:numFmt w:val="russianLower"/>
      <w:pStyle w:val="a2"/>
      <w:lvlText w:val="%1)"/>
      <w:lvlJc w:val="left"/>
      <w:pPr>
        <w:ind w:left="1429" w:hanging="360"/>
      </w:pPr>
      <w:rPr>
        <w:rFonts w:hint="default"/>
      </w:rPr>
    </w:lvl>
    <w:lvl w:ilvl="1">
      <w:start w:val="1"/>
      <w:numFmt w:val="decimal"/>
      <w:lvlText w:val="%2)"/>
      <w:lvlJc w:val="left"/>
      <w:pPr>
        <w:ind w:left="2149" w:hanging="360"/>
      </w:pPr>
      <w:rPr>
        <w:rFonts w:hint="default"/>
      </w:rPr>
    </w:lvl>
    <w:lvl w:ilvl="2">
      <w:start w:val="1"/>
      <w:numFmt w:val="decimal"/>
      <w:lvlText w:val="%2.%3)"/>
      <w:lvlJc w:val="left"/>
      <w:pPr>
        <w:ind w:left="2869" w:hanging="360"/>
      </w:pPr>
      <w:rPr>
        <w:rFonts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874729053">
    <w:abstractNumId w:val="0"/>
  </w:num>
  <w:num w:numId="2" w16cid:durableId="2071536956">
    <w:abstractNumId w:val="6"/>
  </w:num>
  <w:num w:numId="3" w16cid:durableId="1481070717">
    <w:abstractNumId w:val="7"/>
  </w:num>
  <w:num w:numId="4" w16cid:durableId="1271745745">
    <w:abstractNumId w:val="2"/>
  </w:num>
  <w:num w:numId="5" w16cid:durableId="779422557">
    <w:abstractNumId w:val="3"/>
  </w:num>
  <w:num w:numId="6" w16cid:durableId="263152067">
    <w:abstractNumId w:val="8"/>
  </w:num>
  <w:num w:numId="7" w16cid:durableId="1131941047">
    <w:abstractNumId w:val="9"/>
  </w:num>
  <w:num w:numId="8" w16cid:durableId="655962009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612710985">
    <w:abstractNumId w:val="5"/>
  </w:num>
  <w:num w:numId="10" w16cid:durableId="492835357">
    <w:abstractNumId w:val="4"/>
  </w:num>
  <w:num w:numId="11" w16cid:durableId="1053933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93D50"/>
    <w:rsid w:val="00002677"/>
    <w:rsid w:val="0001117E"/>
    <w:rsid w:val="00046A55"/>
    <w:rsid w:val="00070F00"/>
    <w:rsid w:val="00091D73"/>
    <w:rsid w:val="000B7F71"/>
    <w:rsid w:val="000E28DF"/>
    <w:rsid w:val="001258DB"/>
    <w:rsid w:val="001776D2"/>
    <w:rsid w:val="00192E7D"/>
    <w:rsid w:val="001A233A"/>
    <w:rsid w:val="001A4C94"/>
    <w:rsid w:val="001E1FB9"/>
    <w:rsid w:val="001E5579"/>
    <w:rsid w:val="001F3B5D"/>
    <w:rsid w:val="00226AC0"/>
    <w:rsid w:val="002E7F11"/>
    <w:rsid w:val="00326B69"/>
    <w:rsid w:val="00342AA3"/>
    <w:rsid w:val="00343DA5"/>
    <w:rsid w:val="0036123C"/>
    <w:rsid w:val="0036582B"/>
    <w:rsid w:val="003948C3"/>
    <w:rsid w:val="003A19E3"/>
    <w:rsid w:val="003A38B9"/>
    <w:rsid w:val="003E4540"/>
    <w:rsid w:val="00482DC8"/>
    <w:rsid w:val="004C4A0E"/>
    <w:rsid w:val="004C6593"/>
    <w:rsid w:val="004D2C07"/>
    <w:rsid w:val="00512F84"/>
    <w:rsid w:val="0052019B"/>
    <w:rsid w:val="00522E8F"/>
    <w:rsid w:val="005342C2"/>
    <w:rsid w:val="00561E15"/>
    <w:rsid w:val="005669C0"/>
    <w:rsid w:val="0058099A"/>
    <w:rsid w:val="00583BF1"/>
    <w:rsid w:val="005A0507"/>
    <w:rsid w:val="005A55C3"/>
    <w:rsid w:val="005D6046"/>
    <w:rsid w:val="005F7AC4"/>
    <w:rsid w:val="0060540A"/>
    <w:rsid w:val="006104E9"/>
    <w:rsid w:val="0062291C"/>
    <w:rsid w:val="00670DD7"/>
    <w:rsid w:val="006B0851"/>
    <w:rsid w:val="00703284"/>
    <w:rsid w:val="00703356"/>
    <w:rsid w:val="00740CF4"/>
    <w:rsid w:val="00740F85"/>
    <w:rsid w:val="00805C93"/>
    <w:rsid w:val="008121A2"/>
    <w:rsid w:val="008171A4"/>
    <w:rsid w:val="0083382E"/>
    <w:rsid w:val="00851F47"/>
    <w:rsid w:val="00867B60"/>
    <w:rsid w:val="00885933"/>
    <w:rsid w:val="00893D50"/>
    <w:rsid w:val="008964CC"/>
    <w:rsid w:val="008B1042"/>
    <w:rsid w:val="008B24BC"/>
    <w:rsid w:val="008B5510"/>
    <w:rsid w:val="008B6068"/>
    <w:rsid w:val="008C511C"/>
    <w:rsid w:val="008C5FEF"/>
    <w:rsid w:val="008F0BB1"/>
    <w:rsid w:val="00906E20"/>
    <w:rsid w:val="009175F9"/>
    <w:rsid w:val="00964D64"/>
    <w:rsid w:val="00977F83"/>
    <w:rsid w:val="009B6521"/>
    <w:rsid w:val="009C1FB0"/>
    <w:rsid w:val="009D1B4D"/>
    <w:rsid w:val="009E6A52"/>
    <w:rsid w:val="009F2B8F"/>
    <w:rsid w:val="00A06644"/>
    <w:rsid w:val="00A148BA"/>
    <w:rsid w:val="00A4302D"/>
    <w:rsid w:val="00A4719D"/>
    <w:rsid w:val="00A95537"/>
    <w:rsid w:val="00AC1875"/>
    <w:rsid w:val="00AC7FCF"/>
    <w:rsid w:val="00B12865"/>
    <w:rsid w:val="00B2254D"/>
    <w:rsid w:val="00B32B87"/>
    <w:rsid w:val="00B368F3"/>
    <w:rsid w:val="00B61904"/>
    <w:rsid w:val="00B85053"/>
    <w:rsid w:val="00BA22A0"/>
    <w:rsid w:val="00BB221E"/>
    <w:rsid w:val="00BD78CF"/>
    <w:rsid w:val="00C04E3E"/>
    <w:rsid w:val="00C07755"/>
    <w:rsid w:val="00C32EBE"/>
    <w:rsid w:val="00C35DE4"/>
    <w:rsid w:val="00C402DC"/>
    <w:rsid w:val="00C47722"/>
    <w:rsid w:val="00C53678"/>
    <w:rsid w:val="00C753FD"/>
    <w:rsid w:val="00C83356"/>
    <w:rsid w:val="00C85153"/>
    <w:rsid w:val="00CB2716"/>
    <w:rsid w:val="00CE1490"/>
    <w:rsid w:val="00D12D18"/>
    <w:rsid w:val="00D24BF6"/>
    <w:rsid w:val="00D94F4B"/>
    <w:rsid w:val="00DC3374"/>
    <w:rsid w:val="00DE13FC"/>
    <w:rsid w:val="00E37CAE"/>
    <w:rsid w:val="00E825C9"/>
    <w:rsid w:val="00E95905"/>
    <w:rsid w:val="00EB3090"/>
    <w:rsid w:val="00ED5C76"/>
    <w:rsid w:val="00F01E72"/>
    <w:rsid w:val="00F17A97"/>
    <w:rsid w:val="00F253D6"/>
    <w:rsid w:val="00F30253"/>
    <w:rsid w:val="00F47456"/>
    <w:rsid w:val="00F56FAF"/>
    <w:rsid w:val="00F71E60"/>
    <w:rsid w:val="00F93B1C"/>
    <w:rsid w:val="00FA5FC6"/>
    <w:rsid w:val="00FB3220"/>
    <w:rsid w:val="00FB67F6"/>
    <w:rsid w:val="00FC1F39"/>
    <w:rsid w:val="00FC35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13930E"/>
  <w15:docId w15:val="{C15504CB-E5EA-4BC4-BBFA-84F01B9669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3">
    <w:name w:val="Normal"/>
    <w:qFormat/>
    <w:rsid w:val="00C32EBE"/>
    <w:pPr>
      <w:spacing w:before="480" w:after="480" w:line="360" w:lineRule="auto"/>
      <w:ind w:firstLine="709"/>
      <w:contextualSpacing/>
      <w:jc w:val="both"/>
    </w:pPr>
    <w:rPr>
      <w:rFonts w:ascii="Times New Roman" w:hAnsi="Times New Roman"/>
      <w:sz w:val="28"/>
    </w:rPr>
  </w:style>
  <w:style w:type="paragraph" w:styleId="10">
    <w:name w:val="heading 1"/>
    <w:basedOn w:val="a3"/>
    <w:next w:val="a3"/>
    <w:link w:val="11"/>
    <w:uiPriority w:val="9"/>
    <w:qFormat/>
    <w:rsid w:val="00885933"/>
    <w:pPr>
      <w:keepNext/>
      <w:keepLines/>
      <w:pageBreakBefore/>
      <w:numPr>
        <w:numId w:val="2"/>
      </w:numPr>
      <w:spacing w:before="240" w:after="240"/>
      <w:jc w:val="center"/>
      <w:outlineLvl w:val="0"/>
    </w:pPr>
    <w:rPr>
      <w:rFonts w:eastAsiaTheme="majorEastAsia" w:cstheme="majorBidi"/>
      <w:b/>
      <w:bCs/>
      <w:caps/>
      <w:sz w:val="32"/>
      <w:szCs w:val="28"/>
    </w:rPr>
  </w:style>
  <w:style w:type="paragraph" w:styleId="20">
    <w:name w:val="heading 2"/>
    <w:basedOn w:val="a3"/>
    <w:next w:val="a3"/>
    <w:link w:val="21"/>
    <w:uiPriority w:val="9"/>
    <w:unhideWhenUsed/>
    <w:qFormat/>
    <w:rsid w:val="00D24BF6"/>
    <w:pPr>
      <w:keepNext/>
      <w:keepLines/>
      <w:numPr>
        <w:ilvl w:val="1"/>
        <w:numId w:val="2"/>
      </w:numPr>
      <w:spacing w:before="240" w:after="240"/>
      <w:jc w:val="left"/>
      <w:outlineLvl w:val="1"/>
    </w:pPr>
    <w:rPr>
      <w:rFonts w:eastAsiaTheme="majorEastAsia" w:cstheme="majorBidi"/>
      <w:b/>
      <w:bCs/>
      <w:sz w:val="32"/>
      <w:szCs w:val="26"/>
    </w:rPr>
  </w:style>
  <w:style w:type="paragraph" w:styleId="30">
    <w:name w:val="heading 3"/>
    <w:basedOn w:val="a3"/>
    <w:next w:val="a3"/>
    <w:link w:val="31"/>
    <w:uiPriority w:val="9"/>
    <w:unhideWhenUsed/>
    <w:qFormat/>
    <w:rsid w:val="00D24BF6"/>
    <w:pPr>
      <w:keepNext/>
      <w:keepLines/>
      <w:numPr>
        <w:ilvl w:val="2"/>
        <w:numId w:val="2"/>
      </w:numPr>
      <w:spacing w:before="240" w:after="240"/>
      <w:jc w:val="left"/>
      <w:outlineLvl w:val="2"/>
    </w:pPr>
    <w:rPr>
      <w:rFonts w:eastAsiaTheme="majorEastAsia" w:cstheme="majorBidi"/>
      <w:b/>
      <w:bCs/>
    </w:rPr>
  </w:style>
  <w:style w:type="paragraph" w:styleId="4">
    <w:name w:val="heading 4"/>
    <w:basedOn w:val="a3"/>
    <w:next w:val="a3"/>
    <w:link w:val="40"/>
    <w:uiPriority w:val="9"/>
    <w:semiHidden/>
    <w:unhideWhenUsed/>
    <w:rsid w:val="00885933"/>
    <w:pPr>
      <w:keepNext/>
      <w:keepLines/>
      <w:numPr>
        <w:ilvl w:val="3"/>
        <w:numId w:val="2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3"/>
    <w:next w:val="a3"/>
    <w:link w:val="50"/>
    <w:uiPriority w:val="9"/>
    <w:semiHidden/>
    <w:unhideWhenUsed/>
    <w:qFormat/>
    <w:rsid w:val="00885933"/>
    <w:pPr>
      <w:keepNext/>
      <w:keepLines/>
      <w:numPr>
        <w:ilvl w:val="4"/>
        <w:numId w:val="2"/>
      </w:numPr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3"/>
    <w:next w:val="a3"/>
    <w:link w:val="60"/>
    <w:uiPriority w:val="9"/>
    <w:semiHidden/>
    <w:unhideWhenUsed/>
    <w:qFormat/>
    <w:rsid w:val="00885933"/>
    <w:pPr>
      <w:keepNext/>
      <w:keepLines/>
      <w:numPr>
        <w:ilvl w:val="5"/>
        <w:numId w:val="2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3"/>
    <w:next w:val="a3"/>
    <w:link w:val="70"/>
    <w:uiPriority w:val="9"/>
    <w:semiHidden/>
    <w:unhideWhenUsed/>
    <w:qFormat/>
    <w:rsid w:val="00885933"/>
    <w:pPr>
      <w:keepNext/>
      <w:keepLines/>
      <w:numPr>
        <w:ilvl w:val="6"/>
        <w:numId w:val="2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3"/>
    <w:next w:val="a3"/>
    <w:link w:val="80"/>
    <w:uiPriority w:val="9"/>
    <w:semiHidden/>
    <w:unhideWhenUsed/>
    <w:qFormat/>
    <w:rsid w:val="00885933"/>
    <w:pPr>
      <w:keepNext/>
      <w:keepLines/>
      <w:numPr>
        <w:ilvl w:val="7"/>
        <w:numId w:val="2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9">
    <w:name w:val="heading 9"/>
    <w:basedOn w:val="a3"/>
    <w:next w:val="a3"/>
    <w:link w:val="90"/>
    <w:uiPriority w:val="9"/>
    <w:semiHidden/>
    <w:unhideWhenUsed/>
    <w:qFormat/>
    <w:rsid w:val="00885933"/>
    <w:pPr>
      <w:keepNext/>
      <w:keepLines/>
      <w:numPr>
        <w:ilvl w:val="8"/>
        <w:numId w:val="2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4">
    <w:name w:val="Default Paragraph Font"/>
    <w:uiPriority w:val="1"/>
    <w:semiHidden/>
    <w:unhideWhenUsed/>
  </w:style>
  <w:style w:type="table" w:default="1" w:styleId="a5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6">
    <w:name w:val="No List"/>
    <w:uiPriority w:val="99"/>
    <w:semiHidden/>
    <w:unhideWhenUsed/>
  </w:style>
  <w:style w:type="paragraph" w:styleId="a7">
    <w:name w:val="Subtitle"/>
    <w:basedOn w:val="a3"/>
    <w:next w:val="a3"/>
    <w:link w:val="a8"/>
    <w:uiPriority w:val="11"/>
    <w:qFormat/>
    <w:rsid w:val="00FC3548"/>
    <w:pPr>
      <w:numPr>
        <w:ilvl w:val="1"/>
      </w:numPr>
      <w:spacing w:after="280"/>
      <w:ind w:firstLine="709"/>
      <w:jc w:val="left"/>
    </w:pPr>
    <w:rPr>
      <w:rFonts w:eastAsiaTheme="majorEastAsia" w:cstheme="majorBidi"/>
      <w:i/>
      <w:iCs/>
      <w:spacing w:val="15"/>
      <w:sz w:val="24"/>
      <w:szCs w:val="24"/>
    </w:rPr>
  </w:style>
  <w:style w:type="character" w:customStyle="1" w:styleId="a8">
    <w:name w:val="Подзаголовок Знак"/>
    <w:basedOn w:val="a4"/>
    <w:link w:val="a7"/>
    <w:uiPriority w:val="11"/>
    <w:rsid w:val="00FC3548"/>
    <w:rPr>
      <w:rFonts w:ascii="Times New Roman" w:eastAsiaTheme="majorEastAsia" w:hAnsi="Times New Roman" w:cstheme="majorBidi"/>
      <w:i/>
      <w:iCs/>
      <w:spacing w:val="15"/>
      <w:sz w:val="24"/>
      <w:szCs w:val="24"/>
    </w:rPr>
  </w:style>
  <w:style w:type="character" w:customStyle="1" w:styleId="11">
    <w:name w:val="Заголовок 1 Знак"/>
    <w:basedOn w:val="a4"/>
    <w:link w:val="10"/>
    <w:uiPriority w:val="9"/>
    <w:rsid w:val="00885933"/>
    <w:rPr>
      <w:rFonts w:ascii="Times New Roman" w:eastAsiaTheme="majorEastAsia" w:hAnsi="Times New Roman" w:cstheme="majorBidi"/>
      <w:b/>
      <w:bCs/>
      <w:caps/>
      <w:sz w:val="32"/>
      <w:szCs w:val="28"/>
    </w:rPr>
  </w:style>
  <w:style w:type="character" w:customStyle="1" w:styleId="21">
    <w:name w:val="Заголовок 2 Знак"/>
    <w:basedOn w:val="a4"/>
    <w:link w:val="20"/>
    <w:uiPriority w:val="9"/>
    <w:rsid w:val="00D24BF6"/>
    <w:rPr>
      <w:rFonts w:ascii="Times New Roman" w:eastAsiaTheme="majorEastAsia" w:hAnsi="Times New Roman" w:cstheme="majorBidi"/>
      <w:b/>
      <w:bCs/>
      <w:sz w:val="32"/>
      <w:szCs w:val="26"/>
    </w:rPr>
  </w:style>
  <w:style w:type="character" w:customStyle="1" w:styleId="31">
    <w:name w:val="Заголовок 3 Знак"/>
    <w:basedOn w:val="a4"/>
    <w:link w:val="30"/>
    <w:uiPriority w:val="9"/>
    <w:rsid w:val="00D24BF6"/>
    <w:rPr>
      <w:rFonts w:ascii="Times New Roman" w:eastAsiaTheme="majorEastAsia" w:hAnsi="Times New Roman" w:cstheme="majorBidi"/>
      <w:b/>
      <w:bCs/>
      <w:sz w:val="28"/>
    </w:rPr>
  </w:style>
  <w:style w:type="character" w:customStyle="1" w:styleId="40">
    <w:name w:val="Заголовок 4 Знак"/>
    <w:basedOn w:val="a4"/>
    <w:link w:val="4"/>
    <w:uiPriority w:val="9"/>
    <w:semiHidden/>
    <w:rsid w:val="00885933"/>
    <w:rPr>
      <w:rFonts w:asciiTheme="majorHAnsi" w:eastAsiaTheme="majorEastAsia" w:hAnsiTheme="majorHAnsi" w:cstheme="majorBidi"/>
      <w:b/>
      <w:bCs/>
      <w:i/>
      <w:iCs/>
      <w:color w:val="4F81BD" w:themeColor="accent1"/>
      <w:sz w:val="28"/>
    </w:rPr>
  </w:style>
  <w:style w:type="character" w:customStyle="1" w:styleId="50">
    <w:name w:val="Заголовок 5 Знак"/>
    <w:basedOn w:val="a4"/>
    <w:link w:val="5"/>
    <w:uiPriority w:val="9"/>
    <w:semiHidden/>
    <w:rsid w:val="00885933"/>
    <w:rPr>
      <w:rFonts w:asciiTheme="majorHAnsi" w:eastAsiaTheme="majorEastAsia" w:hAnsiTheme="majorHAnsi" w:cstheme="majorBidi"/>
      <w:color w:val="243F60" w:themeColor="accent1" w:themeShade="7F"/>
      <w:sz w:val="28"/>
    </w:rPr>
  </w:style>
  <w:style w:type="character" w:customStyle="1" w:styleId="60">
    <w:name w:val="Заголовок 6 Знак"/>
    <w:basedOn w:val="a4"/>
    <w:link w:val="6"/>
    <w:uiPriority w:val="9"/>
    <w:semiHidden/>
    <w:rsid w:val="00885933"/>
    <w:rPr>
      <w:rFonts w:asciiTheme="majorHAnsi" w:eastAsiaTheme="majorEastAsia" w:hAnsiTheme="majorHAnsi" w:cstheme="majorBidi"/>
      <w:i/>
      <w:iCs/>
      <w:color w:val="243F60" w:themeColor="accent1" w:themeShade="7F"/>
      <w:sz w:val="28"/>
    </w:rPr>
  </w:style>
  <w:style w:type="character" w:customStyle="1" w:styleId="70">
    <w:name w:val="Заголовок 7 Знак"/>
    <w:basedOn w:val="a4"/>
    <w:link w:val="7"/>
    <w:uiPriority w:val="9"/>
    <w:semiHidden/>
    <w:rsid w:val="00885933"/>
    <w:rPr>
      <w:rFonts w:asciiTheme="majorHAnsi" w:eastAsiaTheme="majorEastAsia" w:hAnsiTheme="majorHAnsi" w:cstheme="majorBidi"/>
      <w:i/>
      <w:iCs/>
      <w:color w:val="404040" w:themeColor="text1" w:themeTint="BF"/>
      <w:sz w:val="28"/>
    </w:rPr>
  </w:style>
  <w:style w:type="character" w:customStyle="1" w:styleId="80">
    <w:name w:val="Заголовок 8 Знак"/>
    <w:basedOn w:val="a4"/>
    <w:link w:val="8"/>
    <w:uiPriority w:val="9"/>
    <w:semiHidden/>
    <w:rsid w:val="00885933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90">
    <w:name w:val="Заголовок 9 Знак"/>
    <w:basedOn w:val="a4"/>
    <w:link w:val="9"/>
    <w:uiPriority w:val="9"/>
    <w:semiHidden/>
    <w:rsid w:val="00885933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9">
    <w:name w:val="List Paragraph"/>
    <w:basedOn w:val="a3"/>
    <w:link w:val="aa"/>
    <w:uiPriority w:val="34"/>
    <w:qFormat/>
    <w:rsid w:val="00B368F3"/>
    <w:pPr>
      <w:ind w:left="720"/>
    </w:pPr>
  </w:style>
  <w:style w:type="paragraph" w:customStyle="1" w:styleId="a1">
    <w:name w:val="Список ненум."/>
    <w:basedOn w:val="a9"/>
    <w:link w:val="ab"/>
    <w:qFormat/>
    <w:rsid w:val="00B368F3"/>
    <w:pPr>
      <w:numPr>
        <w:numId w:val="3"/>
      </w:numPr>
    </w:pPr>
  </w:style>
  <w:style w:type="paragraph" w:customStyle="1" w:styleId="ac">
    <w:name w:val="Код"/>
    <w:basedOn w:val="a3"/>
    <w:link w:val="ad"/>
    <w:qFormat/>
    <w:rsid w:val="00ED5C76"/>
    <w:pPr>
      <w:framePr w:wrap="notBeside" w:vAnchor="text" w:hAnchor="text" w:y="1"/>
      <w:pBdr>
        <w:top w:val="single" w:sz="12" w:space="1" w:color="auto"/>
        <w:left w:val="single" w:sz="12" w:space="4" w:color="auto"/>
        <w:bottom w:val="single" w:sz="12" w:space="1" w:color="auto"/>
        <w:right w:val="single" w:sz="12" w:space="4" w:color="auto"/>
      </w:pBdr>
      <w:spacing w:before="0" w:after="0"/>
      <w:ind w:left="709" w:firstLine="0"/>
      <w:jc w:val="left"/>
    </w:pPr>
    <w:rPr>
      <w:rFonts w:ascii="Courier New" w:eastAsia="Bitstream Cyberbit" w:hAnsi="Courier New" w:cs="Courier New"/>
      <w:sz w:val="24"/>
    </w:rPr>
  </w:style>
  <w:style w:type="character" w:customStyle="1" w:styleId="aa">
    <w:name w:val="Абзац списка Знак"/>
    <w:basedOn w:val="a4"/>
    <w:link w:val="a9"/>
    <w:uiPriority w:val="34"/>
    <w:rsid w:val="00B368F3"/>
    <w:rPr>
      <w:rFonts w:ascii="Times New Roman" w:hAnsi="Times New Roman"/>
      <w:sz w:val="28"/>
    </w:rPr>
  </w:style>
  <w:style w:type="character" w:customStyle="1" w:styleId="ab">
    <w:name w:val="Список ненум. Знак"/>
    <w:basedOn w:val="aa"/>
    <w:link w:val="a1"/>
    <w:rsid w:val="00B368F3"/>
    <w:rPr>
      <w:rFonts w:ascii="Times New Roman" w:hAnsi="Times New Roman"/>
      <w:sz w:val="28"/>
    </w:rPr>
  </w:style>
  <w:style w:type="character" w:customStyle="1" w:styleId="ad">
    <w:name w:val="Код Знак"/>
    <w:basedOn w:val="a4"/>
    <w:link w:val="ac"/>
    <w:rsid w:val="00ED5C76"/>
    <w:rPr>
      <w:rFonts w:ascii="Courier New" w:eastAsia="Bitstream Cyberbit" w:hAnsi="Courier New" w:cs="Courier New"/>
      <w:sz w:val="24"/>
    </w:rPr>
  </w:style>
  <w:style w:type="paragraph" w:customStyle="1" w:styleId="a">
    <w:name w:val="Литература"/>
    <w:basedOn w:val="a9"/>
    <w:link w:val="ae"/>
    <w:qFormat/>
    <w:rsid w:val="00192E7D"/>
    <w:pPr>
      <w:numPr>
        <w:numId w:val="4"/>
      </w:numPr>
      <w:ind w:left="0" w:firstLine="709"/>
    </w:pPr>
  </w:style>
  <w:style w:type="table" w:styleId="af">
    <w:name w:val="Table Grid"/>
    <w:basedOn w:val="a5"/>
    <w:uiPriority w:val="59"/>
    <w:rsid w:val="005A55C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e">
    <w:name w:val="Литература Знак"/>
    <w:basedOn w:val="aa"/>
    <w:link w:val="a"/>
    <w:rsid w:val="00192E7D"/>
    <w:rPr>
      <w:rFonts w:ascii="Times New Roman" w:hAnsi="Times New Roman"/>
      <w:sz w:val="28"/>
    </w:rPr>
  </w:style>
  <w:style w:type="paragraph" w:customStyle="1" w:styleId="a0">
    <w:name w:val="Рисунок"/>
    <w:basedOn w:val="a3"/>
    <w:link w:val="af0"/>
    <w:qFormat/>
    <w:rsid w:val="0083382E"/>
    <w:pPr>
      <w:numPr>
        <w:ilvl w:val="1"/>
        <w:numId w:val="5"/>
      </w:numPr>
      <w:tabs>
        <w:tab w:val="left" w:pos="993"/>
      </w:tabs>
      <w:spacing w:before="0" w:after="0"/>
      <w:ind w:left="357" w:hanging="357"/>
      <w:jc w:val="center"/>
      <w:outlineLvl w:val="1"/>
    </w:pPr>
    <w:rPr>
      <w:sz w:val="24"/>
    </w:rPr>
  </w:style>
  <w:style w:type="paragraph" w:customStyle="1" w:styleId="af1">
    <w:name w:val="Примечание"/>
    <w:basedOn w:val="a3"/>
    <w:link w:val="af2"/>
    <w:qFormat/>
    <w:rsid w:val="005D6046"/>
    <w:pPr>
      <w:spacing w:line="276" w:lineRule="auto"/>
    </w:pPr>
    <w:rPr>
      <w:sz w:val="24"/>
    </w:rPr>
  </w:style>
  <w:style w:type="character" w:customStyle="1" w:styleId="af0">
    <w:name w:val="Рисунок Знак"/>
    <w:basedOn w:val="a4"/>
    <w:link w:val="a0"/>
    <w:rsid w:val="0083382E"/>
    <w:rPr>
      <w:rFonts w:ascii="Times New Roman" w:hAnsi="Times New Roman"/>
      <w:sz w:val="24"/>
    </w:rPr>
  </w:style>
  <w:style w:type="paragraph" w:customStyle="1" w:styleId="af3">
    <w:name w:val="Тело рисунка"/>
    <w:basedOn w:val="a3"/>
    <w:link w:val="af4"/>
    <w:qFormat/>
    <w:rsid w:val="003A19E3"/>
    <w:pPr>
      <w:spacing w:before="0" w:after="0" w:line="276" w:lineRule="auto"/>
      <w:ind w:firstLine="0"/>
      <w:jc w:val="center"/>
    </w:pPr>
    <w:rPr>
      <w:sz w:val="24"/>
    </w:rPr>
  </w:style>
  <w:style w:type="character" w:customStyle="1" w:styleId="af2">
    <w:name w:val="Примечание Знак"/>
    <w:basedOn w:val="a4"/>
    <w:link w:val="af1"/>
    <w:rsid w:val="005D6046"/>
    <w:rPr>
      <w:rFonts w:ascii="Times New Roman" w:hAnsi="Times New Roman"/>
      <w:sz w:val="24"/>
    </w:rPr>
  </w:style>
  <w:style w:type="character" w:customStyle="1" w:styleId="af4">
    <w:name w:val="Тело рисунка Знак"/>
    <w:basedOn w:val="a4"/>
    <w:link w:val="af3"/>
    <w:rsid w:val="003A19E3"/>
    <w:rPr>
      <w:rFonts w:ascii="Times New Roman" w:hAnsi="Times New Roman"/>
      <w:sz w:val="24"/>
    </w:rPr>
  </w:style>
  <w:style w:type="character" w:styleId="af5">
    <w:name w:val="Hyperlink"/>
    <w:basedOn w:val="a4"/>
    <w:uiPriority w:val="99"/>
    <w:unhideWhenUsed/>
    <w:rsid w:val="009175F9"/>
    <w:rPr>
      <w:color w:val="0000FF" w:themeColor="hyperlink"/>
      <w:u w:val="single"/>
    </w:rPr>
  </w:style>
  <w:style w:type="paragraph" w:styleId="af6">
    <w:name w:val="caption"/>
    <w:basedOn w:val="a3"/>
    <w:next w:val="a3"/>
    <w:uiPriority w:val="35"/>
    <w:unhideWhenUsed/>
    <w:qFormat/>
    <w:rsid w:val="00740CF4"/>
    <w:pPr>
      <w:spacing w:before="0" w:after="200" w:line="240" w:lineRule="auto"/>
      <w:ind w:firstLine="0"/>
      <w:jc w:val="center"/>
    </w:pPr>
    <w:rPr>
      <w:iCs/>
      <w:sz w:val="24"/>
      <w:szCs w:val="18"/>
    </w:rPr>
  </w:style>
  <w:style w:type="character" w:styleId="af7">
    <w:name w:val="Placeholder Text"/>
    <w:basedOn w:val="a4"/>
    <w:uiPriority w:val="99"/>
    <w:semiHidden/>
    <w:rsid w:val="0062291C"/>
    <w:rPr>
      <w:color w:val="808080"/>
    </w:rPr>
  </w:style>
  <w:style w:type="paragraph" w:customStyle="1" w:styleId="Default">
    <w:name w:val="Default"/>
    <w:rsid w:val="00342AA3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customStyle="1" w:styleId="a2">
    <w:name w:val="Список нумерованный"/>
    <w:basedOn w:val="a3"/>
    <w:link w:val="af8"/>
    <w:qFormat/>
    <w:rsid w:val="009C1FB0"/>
    <w:pPr>
      <w:numPr>
        <w:numId w:val="7"/>
      </w:numPr>
    </w:pPr>
  </w:style>
  <w:style w:type="paragraph" w:styleId="af9">
    <w:name w:val="header"/>
    <w:basedOn w:val="a3"/>
    <w:link w:val="afa"/>
    <w:uiPriority w:val="99"/>
    <w:unhideWhenUsed/>
    <w:rsid w:val="00A148BA"/>
    <w:pPr>
      <w:tabs>
        <w:tab w:val="center" w:pos="4677"/>
        <w:tab w:val="right" w:pos="9355"/>
      </w:tabs>
      <w:spacing w:before="0" w:after="0" w:line="240" w:lineRule="auto"/>
    </w:pPr>
  </w:style>
  <w:style w:type="character" w:customStyle="1" w:styleId="af8">
    <w:name w:val="Список нумерованный Знак"/>
    <w:basedOn w:val="a4"/>
    <w:link w:val="a2"/>
    <w:rsid w:val="009C1FB0"/>
    <w:rPr>
      <w:rFonts w:ascii="Times New Roman" w:hAnsi="Times New Roman"/>
      <w:sz w:val="28"/>
    </w:rPr>
  </w:style>
  <w:style w:type="character" w:customStyle="1" w:styleId="afa">
    <w:name w:val="Верхний колонтитул Знак"/>
    <w:basedOn w:val="a4"/>
    <w:link w:val="af9"/>
    <w:uiPriority w:val="99"/>
    <w:rsid w:val="00A148BA"/>
    <w:rPr>
      <w:rFonts w:ascii="Times New Roman" w:hAnsi="Times New Roman"/>
      <w:sz w:val="28"/>
    </w:rPr>
  </w:style>
  <w:style w:type="paragraph" w:styleId="afb">
    <w:name w:val="footer"/>
    <w:basedOn w:val="a3"/>
    <w:link w:val="afc"/>
    <w:uiPriority w:val="99"/>
    <w:unhideWhenUsed/>
    <w:rsid w:val="00A148BA"/>
    <w:pPr>
      <w:tabs>
        <w:tab w:val="center" w:pos="4677"/>
        <w:tab w:val="right" w:pos="9355"/>
      </w:tabs>
      <w:spacing w:before="0" w:after="0" w:line="240" w:lineRule="auto"/>
    </w:pPr>
  </w:style>
  <w:style w:type="character" w:customStyle="1" w:styleId="afc">
    <w:name w:val="Нижний колонтитул Знак"/>
    <w:basedOn w:val="a4"/>
    <w:link w:val="afb"/>
    <w:uiPriority w:val="99"/>
    <w:rsid w:val="00A148BA"/>
    <w:rPr>
      <w:rFonts w:ascii="Times New Roman" w:hAnsi="Times New Roman"/>
      <w:sz w:val="28"/>
    </w:rPr>
  </w:style>
  <w:style w:type="paragraph" w:customStyle="1" w:styleId="1">
    <w:name w:val="Прил1"/>
    <w:basedOn w:val="10"/>
    <w:next w:val="a3"/>
    <w:link w:val="12"/>
    <w:qFormat/>
    <w:rsid w:val="00B12865"/>
    <w:pPr>
      <w:numPr>
        <w:numId w:val="10"/>
      </w:numPr>
    </w:pPr>
  </w:style>
  <w:style w:type="paragraph" w:customStyle="1" w:styleId="2">
    <w:name w:val="Прил2"/>
    <w:basedOn w:val="20"/>
    <w:next w:val="a3"/>
    <w:link w:val="22"/>
    <w:qFormat/>
    <w:rsid w:val="005342C2"/>
    <w:pPr>
      <w:numPr>
        <w:numId w:val="10"/>
      </w:numPr>
    </w:pPr>
  </w:style>
  <w:style w:type="character" w:customStyle="1" w:styleId="12">
    <w:name w:val="Прил1 Знак"/>
    <w:basedOn w:val="11"/>
    <w:link w:val="1"/>
    <w:rsid w:val="00B12865"/>
    <w:rPr>
      <w:rFonts w:ascii="Times New Roman" w:eastAsiaTheme="majorEastAsia" w:hAnsi="Times New Roman" w:cstheme="majorBidi"/>
      <w:b/>
      <w:bCs/>
      <w:caps/>
      <w:sz w:val="32"/>
      <w:szCs w:val="28"/>
    </w:rPr>
  </w:style>
  <w:style w:type="paragraph" w:customStyle="1" w:styleId="3">
    <w:name w:val="Прил3"/>
    <w:basedOn w:val="30"/>
    <w:next w:val="a3"/>
    <w:link w:val="32"/>
    <w:qFormat/>
    <w:rsid w:val="00C32EBE"/>
    <w:pPr>
      <w:numPr>
        <w:numId w:val="10"/>
      </w:numPr>
    </w:pPr>
  </w:style>
  <w:style w:type="character" w:customStyle="1" w:styleId="22">
    <w:name w:val="Прил2 Знак"/>
    <w:basedOn w:val="21"/>
    <w:link w:val="2"/>
    <w:rsid w:val="005342C2"/>
    <w:rPr>
      <w:rFonts w:ascii="Times New Roman" w:eastAsiaTheme="majorEastAsia" w:hAnsi="Times New Roman" w:cstheme="majorBidi"/>
      <w:b/>
      <w:bCs/>
      <w:sz w:val="32"/>
      <w:szCs w:val="26"/>
    </w:rPr>
  </w:style>
  <w:style w:type="paragraph" w:customStyle="1" w:styleId="afd">
    <w:name w:val="Текст прил"/>
    <w:basedOn w:val="a3"/>
    <w:link w:val="afe"/>
    <w:qFormat/>
    <w:rsid w:val="008F0BB1"/>
    <w:rPr>
      <w:sz w:val="24"/>
    </w:rPr>
  </w:style>
  <w:style w:type="character" w:customStyle="1" w:styleId="32">
    <w:name w:val="Прил3 Знак"/>
    <w:basedOn w:val="31"/>
    <w:link w:val="3"/>
    <w:rsid w:val="00C32EBE"/>
    <w:rPr>
      <w:rFonts w:ascii="Times New Roman" w:eastAsiaTheme="majorEastAsia" w:hAnsi="Times New Roman" w:cstheme="majorBidi"/>
      <w:b/>
      <w:bCs/>
      <w:sz w:val="28"/>
    </w:rPr>
  </w:style>
  <w:style w:type="character" w:customStyle="1" w:styleId="afe">
    <w:name w:val="Текст прил Знак"/>
    <w:basedOn w:val="a4"/>
    <w:link w:val="afd"/>
    <w:rsid w:val="008F0BB1"/>
    <w:rPr>
      <w:rFonts w:ascii="Times New Roman" w:hAnsi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141AF49-AADF-4B9E-8A53-37D2BC1952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8886</TotalTime>
  <Pages>1</Pages>
  <Words>1790</Words>
  <Characters>10203</Characters>
  <Application>Microsoft Office Word</Application>
  <DocSecurity>0</DocSecurity>
  <Lines>85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Бисеров</dc:creator>
  <cp:keywords/>
  <dc:description/>
  <cp:lastModifiedBy>владимир мащенко</cp:lastModifiedBy>
  <cp:revision>77</cp:revision>
  <dcterms:created xsi:type="dcterms:W3CDTF">2019-09-10T13:53:00Z</dcterms:created>
  <dcterms:modified xsi:type="dcterms:W3CDTF">2026-06-08T20:00:00Z</dcterms:modified>
</cp:coreProperties>
</file>