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footer3.xml" ContentType="application/vnd.openxmlformats-officedocument.wordprocessingml.footer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0" w:after="80"/>
        <w:jc w:val="end"/>
        <w:rPr>
          <w:b/>
          <w:bCs/>
          <w:color w:val="auto"/>
        </w:rPr>
      </w:pPr>
      <w:r>
        <w:rPr>
          <w:b/>
          <w:bCs/>
        </w:rPr>
        <w:t>УТВЕРЖДЕНО</w:t>
      </w:r>
    </w:p>
    <w:p>
      <w:pPr>
        <w:pStyle w:val="Normal"/>
        <w:spacing w:before="0" w:after="120"/>
        <w:jc w:val="center"/>
        <w:rPr/>
      </w:pPr>
      <w:r>
        <w:rPr>
          <w:b/>
          <w:bCs/>
          <w:sz w:val="32"/>
          <w:szCs w:val="32"/>
        </w:rPr>
        <w:t>ПОЛИТИКА</w:t>
      </w:r>
    </w:p>
    <w:p>
      <w:pPr>
        <w:pStyle w:val="Normal"/>
        <w:spacing w:before="0" w:after="120"/>
        <w:jc w:val="center"/>
        <w:rPr/>
      </w:pPr>
      <w:r>
        <w:rPr>
          <w:b/>
          <w:bCs/>
          <w:sz w:val="28"/>
          <w:szCs w:val="28"/>
        </w:rPr>
        <w:t>в отношении обработки персональных данных</w:t>
      </w:r>
    </w:p>
    <w:p>
      <w:pPr>
        <w:pStyle w:val="Heading1"/>
        <w:spacing w:before="320" w:after="160"/>
        <w:rPr/>
      </w:pPr>
      <w:r>
        <w:rPr/>
        <w:t>1. Общие положения</w:t>
      </w:r>
    </w:p>
    <w:p>
      <w:pPr>
        <w:pStyle w:val="Normal"/>
        <w:spacing w:before="0" w:after="160"/>
        <w:rPr/>
      </w:pPr>
      <w:r>
        <w:rPr/>
        <w:t>1.1. Настоящая Политика в отношении обработки персональных данных (далее — Политика) разработана в соответствии с Федеральным законом от 27.07.2006 № 152-ФЗ «О персональных данных» (далее — Закон о персональных данных) и определяет порядок обработки персональных данных и меры по обеспечению их безопасности, принимаемые (далее — Оператор).</w:t>
      </w:r>
    </w:p>
    <w:p>
      <w:pPr>
        <w:pStyle w:val="Normal"/>
        <w:spacing w:before="0" w:after="160"/>
        <w:rPr/>
      </w:pPr>
      <w:r>
        <w:rPr/>
        <w:t>1.2. Политика разработана с целью обеспечения защиты прав и свобод человека и гражданина при обработке его персональных данных, в том числе защиты прав на неприкосновенность частной жизни, личную и семейную тайну.</w:t>
      </w:r>
    </w:p>
    <w:p>
      <w:pPr>
        <w:pStyle w:val="Normal"/>
        <w:spacing w:before="0" w:after="160"/>
        <w:rPr/>
      </w:pPr>
      <w:r>
        <w:rPr/>
        <w:t xml:space="preserve">1.3. Политика применяется ко всем персональным данным, которые Оператор обрабатывает с использованием сайта neuroscan </w:t>
      </w:r>
      <w:r>
        <w:rPr/>
        <w:t>(</w:t>
      </w:r>
      <w:r>
        <w:rPr/>
        <w:t>далее — Сайт), в том числе к данным, полученным через формы обратной связи, заявки и иные формы сбора данных, размещённые на Сайте.</w:t>
      </w:r>
    </w:p>
    <w:p>
      <w:pPr>
        <w:pStyle w:val="Normal"/>
        <w:spacing w:before="0" w:after="160"/>
        <w:rPr/>
      </w:pPr>
      <w:r>
        <w:rPr/>
        <w:t>1.4. Действующая редакция Политики доступна любому пользователю сети Интернет по адресу neuroscan</w:t>
      </w:r>
    </w:p>
    <w:p>
      <w:pPr>
        <w:pStyle w:val="Heading1"/>
        <w:spacing w:before="320" w:after="160"/>
        <w:rPr/>
      </w:pPr>
      <w:r>
        <w:rPr/>
        <w:t>2. Основные понятия</w:t>
      </w:r>
    </w:p>
    <w:p>
      <w:pPr>
        <w:pStyle w:val="ListParagraph"/>
        <w:numPr>
          <w:ilvl w:val="0"/>
          <w:numId w:val="3"/>
        </w:numPr>
        <w:spacing w:before="0" w:after="80"/>
        <w:rPr/>
      </w:pPr>
      <w:r>
        <w:rPr>
          <w:b/>
          <w:bCs/>
        </w:rPr>
        <w:t xml:space="preserve">Персональные данные — </w:t>
      </w:r>
      <w:r>
        <w:rPr/>
        <w:t>любая информация, относящаяся прямо или косвенно к определённому или определяемому физическому лицу (субъекту персональных данных).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>
          <w:b/>
          <w:bCs/>
        </w:rPr>
        <w:t>Оператор —</w:t>
      </w:r>
      <w:r>
        <w:rPr/>
        <w:t xml:space="preserve"> самостоятельно или совместно с другими лицами организующее и (или) осуществляющее обработку персональных данных, а также определяющее цели обработки, состав данных и действия (операции) с ними.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>
          <w:b/>
          <w:bCs/>
        </w:rPr>
        <w:t xml:space="preserve">Обработка персональных данных — </w:t>
      </w:r>
      <w:r>
        <w:rPr/>
        <w:t>любое действие или совокупность действий с персональными данными, совершаемых с использованием средств автоматизации или без их использования: сбор, запись, систематизация, накопление, хранение, уточнение, извлечение, использование, передача, обезличивание, блокирование, удаление, уничтожение.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>
          <w:b/>
          <w:bCs/>
        </w:rPr>
        <w:t xml:space="preserve">Пользователь — </w:t>
      </w:r>
      <w:r>
        <w:rPr/>
        <w:t>субъект персональных данных, посетитель Сайта, в том числе заполнивший форму обратной связи.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>
          <w:b/>
          <w:bCs/>
        </w:rPr>
        <w:t xml:space="preserve">Согласие на обработку персональных данных — </w:t>
      </w:r>
      <w:r>
        <w:rPr/>
        <w:t>волеизъявление субъекта персональных данных, дающее Оператору право осуществлять обработку его персональных данных на условиях, определённых настоящей Политикой.</w:t>
      </w:r>
    </w:p>
    <w:p>
      <w:pPr>
        <w:pStyle w:val="Heading1"/>
        <w:spacing w:before="320" w:after="160"/>
        <w:rPr/>
      </w:pPr>
      <w:r>
        <w:rPr/>
        <w:t>3. Состав персональных данных, обрабатываемых Оператором</w:t>
      </w:r>
    </w:p>
    <w:p>
      <w:pPr>
        <w:pStyle w:val="Normal"/>
        <w:spacing w:before="0" w:after="160"/>
        <w:rPr/>
      </w:pPr>
      <w:r>
        <w:rPr/>
        <w:t>3.1. При заполнении форм на Сайте Оператор обрабатывает следующие персональные данные Пользователей: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/>
        <w:t>фамилия, имя, отчество;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/>
        <w:t>адрес электронной почты;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/>
        <w:t>номер телефона;</w:t>
      </w:r>
    </w:p>
    <w:p>
      <w:pPr>
        <w:pStyle w:val="Normal"/>
        <w:spacing w:before="0" w:after="160"/>
        <w:rPr/>
      </w:pPr>
      <w:r>
        <w:rPr/>
        <w:t>3.2. Оператор также может автоматически получать и обрабатывать технические данные: IP-адрес, данные файлов cookie, сведения об устройстве и браузере, сведения о действиях Пользователя на Сайте (в том числе с помощью сервисов интернет-статистики).</w:t>
      </w:r>
    </w:p>
    <w:p>
      <w:pPr>
        <w:pStyle w:val="Heading1"/>
        <w:spacing w:before="320" w:after="160"/>
        <w:rPr/>
      </w:pPr>
      <w:r>
        <w:rPr/>
        <w:t>4. Цели обработки персональных данных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/>
        <w:t>обратная связь с Пользователем: обработка запросов, обращений и заявок, направление ответов и уведомлений;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/>
        <w:t>предоставление Пользователю доступа к сервисам, информации и материалам Сайта;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/>
        <w:t>заключение, исполнение и прекращение гражданско-правовых договоров;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/>
        <w:t>информирование об акциях, новостях и предложениях Оператора (только при наличии отдельного согласия на рассылку)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/>
        <w:t>исполнение требований законодательства Российской Федерации.</w:t>
      </w:r>
    </w:p>
    <w:p>
      <w:pPr>
        <w:pStyle w:val="Heading1"/>
        <w:spacing w:before="320" w:after="160"/>
        <w:rPr/>
      </w:pPr>
      <w:r>
        <w:rPr/>
        <w:t>5. Правовые основания обработки персональных данных</w:t>
      </w:r>
    </w:p>
    <w:p>
      <w:pPr>
        <w:pStyle w:val="Normal"/>
        <w:spacing w:before="0" w:after="160"/>
        <w:rPr/>
      </w:pPr>
      <w:r>
        <w:rPr/>
        <w:t>Правовыми основаниями обработки персональных данных являются: согласие субъекта персональных данных; договоры, заключаемые и исполняемые Оператором с Пользователем; учредительные документы Оператора; иные основания, предусмотренные статьёй 6 Закона о персональных данных.</w:t>
      </w:r>
    </w:p>
    <w:p>
      <w:pPr>
        <w:pStyle w:val="Heading1"/>
        <w:spacing w:before="320" w:after="160"/>
        <w:rPr/>
      </w:pPr>
      <w:r>
        <w:rPr/>
        <w:t>6. Порядок сбора, хранения, передачи и иных видов обработки персональных данных</w:t>
      </w:r>
    </w:p>
    <w:p>
      <w:pPr>
        <w:pStyle w:val="Normal"/>
        <w:spacing w:before="0" w:after="160"/>
        <w:rPr/>
      </w:pPr>
      <w:r>
        <w:rPr/>
        <w:t>6.1. Безопасность персональных данных обеспечивается реализацией правовых, организационных и технических мер, необходимых для выполнения требований законодательства Российской Федерации.</w:t>
      </w:r>
    </w:p>
    <w:p>
      <w:pPr>
        <w:pStyle w:val="Normal"/>
        <w:spacing w:before="0" w:after="160"/>
        <w:rPr/>
      </w:pPr>
      <w:r>
        <w:rPr/>
        <w:t>6.2. Оператор принимает необходимые меры, исключающие доступ к персональным данным неуполномоченных лиц.</w:t>
      </w:r>
    </w:p>
    <w:p>
      <w:pPr>
        <w:pStyle w:val="Normal"/>
        <w:spacing w:before="0" w:after="160"/>
        <w:rPr/>
      </w:pPr>
      <w:r>
        <w:rPr/>
        <w:t>6.3. Персональные данные Пользователя не передаются третьим лицам, за исключением случаев, связанных с исполнением действующего законодательства, либо при наличии согласия Пользователя на передачу данных третьему лицу для исполнения обязательств по договору.</w:t>
      </w:r>
    </w:p>
    <w:p>
      <w:pPr>
        <w:pStyle w:val="Normal"/>
        <w:spacing w:before="0" w:after="160"/>
        <w:rPr/>
      </w:pPr>
      <w:r>
        <w:rPr/>
        <w:t>6.4. При передаче персональных данных третьим лицам (например, для целей, указанных в разделе 4, Оператор обязывает таких лиц обеспечивать конфиденциальность и безопасность данных.</w:t>
      </w:r>
    </w:p>
    <w:p>
      <w:pPr>
        <w:pStyle w:val="Normal"/>
        <w:spacing w:before="0" w:after="160"/>
        <w:rPr/>
      </w:pPr>
      <w:r>
        <w:rPr/>
        <w:t>6.5. Срок обработки персональных данных определяется достижением целей обработки, на которые было получено согласие, если иной срок не предусмотрен договором или законодательством. Пользователь вправе в любой момент отозвать согласие, направив уведомление по адресу электронной почты, указанному в разделе 9.</w:t>
      </w:r>
    </w:p>
    <w:p>
      <w:pPr>
        <w:pStyle w:val="Heading1"/>
        <w:spacing w:before="320" w:after="160"/>
        <w:rPr/>
      </w:pPr>
      <w:r>
        <w:rPr/>
        <w:t>7. Права субъекта персональных данных</w:t>
      </w:r>
    </w:p>
    <w:p>
      <w:pPr>
        <w:pStyle w:val="Normal"/>
        <w:spacing w:before="0" w:after="160"/>
        <w:rPr/>
      </w:pPr>
      <w:r>
        <w:rPr/>
        <w:t>Пользователь имеет право: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/>
        <w:t>получать информацию, касающуюся обработки его персональных данных;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/>
        <w:t>требовать уточнения, блокирования или уничтожения своих персональных данных, если они являются неполными, устаревшими, неточными, незаконно полученными или не являются необходимыми для заявленной цели обработки;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/>
        <w:t>отозвать своё согласие на обработку персональных данных;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/>
        <w:t>обжаловать действия или бездействие Оператора в Роскомнадзоре либо в судебном порядке;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/>
        <w:t>на защиту своих прав и законных интересов, в том числе на возмещение убытков и (или) компенсацию морального вреда в судебном порядке.</w:t>
      </w:r>
    </w:p>
    <w:p>
      <w:pPr>
        <w:pStyle w:val="Heading1"/>
        <w:spacing w:before="320" w:after="160"/>
        <w:rPr/>
      </w:pPr>
      <w:r>
        <w:rPr/>
        <w:t>8. Меры по обеспечению безопасности персональных данных</w:t>
      </w:r>
    </w:p>
    <w:p>
      <w:pPr>
        <w:pStyle w:val="Normal"/>
        <w:spacing w:before="0" w:after="160"/>
        <w:rPr/>
      </w:pPr>
      <w:r>
        <w:rPr/>
        <w:t>Оператор принимает правовые, организационные и технические меры для защиты персональных данных от неправомерного или случайного доступа, уничтожения, изменения, блокирования, копирования, распространения, в том числе: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/>
        <w:t>назначение лица, ответственного за организацию обработки персональных данных;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/>
        <w:t>ограничение круга лиц, допущенных к обработке персональных данных;</w:t>
      </w:r>
    </w:p>
    <w:p>
      <w:pPr>
        <w:pStyle w:val="Heading1"/>
        <w:spacing w:before="320" w:after="160"/>
        <w:rPr/>
      </w:pPr>
      <w:r>
        <w:rPr/>
        <w:t>9. Заключительные положения</w:t>
      </w:r>
    </w:p>
    <w:p>
      <w:pPr>
        <w:pStyle w:val="Normal"/>
        <w:spacing w:before="0" w:after="160"/>
        <w:rPr/>
      </w:pPr>
      <w:r>
        <w:rPr/>
        <w:t>9.1. Пользователь может получить разъяснения по вопросам обработки его персональных данных, обратившись к Оператору по адресу электронной почты:</w:t>
      </w:r>
    </w:p>
    <w:p>
      <w:pPr>
        <w:pStyle w:val="Normal"/>
        <w:spacing w:before="0" w:after="160"/>
        <w:rPr/>
      </w:pPr>
      <w:r>
        <w:rPr/>
        <w:t>9.2. Оператор вправе вносить изменения в настоящую Политику. Новая редакция вступает в силу с момента размещения на Сайте, если иное не предусмотрено новой редакцией.</w:t>
      </w:r>
    </w:p>
    <w:p>
      <w:pPr>
        <w:pStyle w:val="Normal"/>
        <w:spacing w:before="0" w:after="160"/>
        <w:rPr/>
      </w:pPr>
      <w:r>
        <w:rPr/>
        <w:t>9.3. К настоящей Политике применяется право Российской Федерации.</w:t>
      </w:r>
    </w:p>
    <w:p>
      <w:pPr>
        <w:pStyle w:val="Normal"/>
        <w:pBdr>
          <w:top w:val="single" w:sz="6" w:space="4" w:color="BFBFBF"/>
        </w:pBdr>
        <w:spacing w:before="300" w:after="100"/>
        <w:rPr>
          <w:b/>
          <w:bCs/>
          <w:color w:val="595959"/>
          <w:sz w:val="28"/>
          <w:szCs w:val="28"/>
        </w:rPr>
      </w:pPr>
      <w:r>
        <w:rPr/>
      </w:r>
      <w:r>
        <w:br w:type="page"/>
      </w:r>
    </w:p>
    <w:p>
      <w:pPr>
        <w:pStyle w:val="Normal"/>
        <w:spacing w:before="0" w:after="80"/>
        <w:jc w:val="end"/>
        <w:rPr>
          <w:b/>
          <w:bCs/>
        </w:rPr>
      </w:pPr>
      <w:r>
        <w:rPr/>
      </w:r>
    </w:p>
    <w:sectPr>
      <w:footerReference w:type="even" r:id="rId2"/>
      <w:footerReference w:type="default" r:id="rId3"/>
      <w:footerReference w:type="first" r:id="rId4"/>
      <w:type w:val="nextPage"/>
      <w:pgSz w:w="11906" w:h="16838"/>
      <w:pgMar w:left="1134" w:right="1134" w:gutter="0" w:header="0" w:top="1134" w:footer="708" w:bottom="113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cc" w:characterSet="windows-1251"/>
    <w:family w:val="roman"/>
    <w:pitch w:val="variable"/>
  </w:font>
  <w:font w:name="Arial">
    <w:charset w:val="cc" w:characterSet="windows-1251"/>
    <w:family w:val="roman"/>
    <w:pitch w:val="variable"/>
  </w:font>
  <w:font w:name="Arial">
    <w:charset w:val="cc" w:characterSet="windows-1251"/>
    <w:family w:val="swiss"/>
    <w:pitch w:val="variable"/>
  </w:font>
  <w:font w:name="Liberation Sans">
    <w:altName w:val="Arial"/>
    <w:charset w:val="cc" w:characterSet="windows-1251"/>
    <w:family w:val="swiss"/>
    <w:pitch w:val="variable"/>
  </w:font>
  <w:font w:name="OpenSymbol">
    <w:altName w:val="Arial Unicode MS"/>
    <w:charset w:val="01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jc w:val="center"/>
      <w:rPr>
        <w:b/>
        <w:bCs/>
        <w:color w:val="C00000"/>
      </w:rPr>
    </w:pPr>
    <w:r>
      <w:rPr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jc w:val="center"/>
      <w:rPr>
        <w:b/>
        <w:bCs/>
        <w:color w:val="C00000"/>
      </w:rPr>
    </w:pPr>
    <w:r>
      <w:rPr/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—"/>
      <w:lvlJc w:val="start"/>
      <w:pPr>
        <w:tabs>
          <w:tab w:val="num" w:pos="0"/>
        </w:tabs>
        <w:ind w:start="540" w:hanging="270"/>
      </w:pPr>
      <w:rPr>
        <w:rFonts w:ascii="OpenSymbol" w:hAnsi="OpenSymbol" w:cs="Open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1"/>
    <w:lvlOverride w:ilvl="0">
      <w:startOverride w:val="1"/>
    </w:lvlOverride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sz w:val="22"/>
        <w:szCs w:val="22"/>
        <w:lang w:val="ru-RU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before="0" w:after="0"/>
      <w:jc w:val="start"/>
    </w:pPr>
    <w:rPr>
      <w:rFonts w:ascii="Arial" w:hAnsi="Arial" w:eastAsia="Arial" w:cs="Arial"/>
      <w:color w:val="auto"/>
      <w:kern w:val="0"/>
      <w:sz w:val="22"/>
      <w:szCs w:val="22"/>
      <w:lang w:val="ru-RU" w:eastAsia="zh-CN" w:bidi="hi-IN"/>
    </w:rPr>
  </w:style>
  <w:style w:type="paragraph" w:styleId="Heading1">
    <w:name w:val="heading 1"/>
    <w:basedOn w:val="Style10"/>
    <w:qFormat/>
    <w:pPr>
      <w:spacing w:before="320" w:after="160"/>
      <w:outlineLvl w:val="0"/>
    </w:pPr>
    <w:rPr>
      <w:rFonts w:ascii="Arial" w:hAnsi="Arial" w:eastAsia="Arial" w:cs="Arial"/>
      <w:b/>
      <w:bCs/>
      <w:sz w:val="26"/>
      <w:szCs w:val="26"/>
    </w:rPr>
  </w:style>
  <w:style w:type="paragraph" w:styleId="Heading2">
    <w:name w:val="heading 2"/>
    <w:basedOn w:val="Style10"/>
    <w:qFormat/>
    <w:pPr/>
    <w:rPr>
      <w:color w:val="2E74B5"/>
      <w:sz w:val="26"/>
      <w:szCs w:val="26"/>
    </w:rPr>
  </w:style>
  <w:style w:type="paragraph" w:styleId="Heading3">
    <w:name w:val="heading 3"/>
    <w:basedOn w:val="Style10"/>
    <w:qFormat/>
    <w:pPr/>
    <w:rPr>
      <w:color w:val="1F4D78"/>
      <w:sz w:val="24"/>
      <w:szCs w:val="24"/>
    </w:rPr>
  </w:style>
  <w:style w:type="paragraph" w:styleId="Heading4">
    <w:name w:val="heading 4"/>
    <w:basedOn w:val="Style10"/>
    <w:qFormat/>
    <w:pPr/>
    <w:rPr>
      <w:i/>
      <w:iCs/>
      <w:color w:val="2E74B5"/>
    </w:rPr>
  </w:style>
  <w:style w:type="paragraph" w:styleId="Heading5">
    <w:name w:val="heading 5"/>
    <w:basedOn w:val="Style10"/>
    <w:qFormat/>
    <w:pPr/>
    <w:rPr>
      <w:color w:val="2E74B5"/>
    </w:rPr>
  </w:style>
  <w:style w:type="paragraph" w:styleId="Heading6">
    <w:name w:val="heading 6"/>
    <w:basedOn w:val="Style10"/>
    <w:qFormat/>
    <w:pPr/>
    <w:rPr>
      <w:color w:val="1F4D78"/>
    </w:rPr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Style8">
    <w:name w:val="Символ сноски"/>
    <w:uiPriority w:val="99"/>
    <w:semiHidden/>
    <w:unhideWhenUsed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FootnoteTextChar">
    <w:name w:val="Footnote Text Char"/>
    <w:uiPriority w:val="99"/>
    <w:semiHidden/>
    <w:unhideWhenUsed/>
    <w:qFormat/>
    <w:rPr>
      <w:sz w:val="20"/>
      <w:szCs w:val="20"/>
    </w:rPr>
  </w:style>
  <w:style w:type="character" w:styleId="Style9">
    <w:name w:val="Символ концевой сноски"/>
    <w:uiPriority w:val="99"/>
    <w:semiHidden/>
    <w:unhideWhenUsed/>
    <w:qFormat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EndnoteTextChar">
    <w:name w:val="Endnote Text Char"/>
    <w:uiPriority w:val="99"/>
    <w:semiHidden/>
    <w:unhideWhenUsed/>
    <w:qFormat/>
    <w:rPr>
      <w:sz w:val="20"/>
      <w:szCs w:val="20"/>
    </w:rPr>
  </w:style>
  <w:style w:type="paragraph" w:styleId="Style10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Style11">
    <w:name w:val="Указатель"/>
    <w:basedOn w:val="Normal"/>
    <w:qFormat/>
    <w:pPr>
      <w:suppressLineNumbers/>
    </w:pPr>
    <w:rPr>
      <w:rFonts w:cs="Arial"/>
    </w:rPr>
  </w:style>
  <w:style w:type="paragraph" w:styleId="Title">
    <w:name w:val="Title"/>
    <w:basedOn w:val="Style10"/>
    <w:qFormat/>
    <w:pPr/>
    <w:rPr>
      <w:sz w:val="56"/>
      <w:szCs w:val="56"/>
    </w:rPr>
  </w:style>
  <w:style w:type="paragraph" w:styleId="StrongEmphasis">
    <w:name w:val="Strong Emphasis"/>
    <w:qFormat/>
    <w:pPr>
      <w:widowControl/>
      <w:bidi w:val="0"/>
      <w:spacing w:before="0" w:after="0"/>
      <w:jc w:val="start"/>
    </w:pPr>
    <w:rPr>
      <w:rFonts w:ascii="Arial" w:hAnsi="Arial" w:eastAsia="Arial" w:cs="Arial"/>
      <w:b/>
      <w:bCs/>
      <w:color w:val="auto"/>
      <w:kern w:val="0"/>
      <w:sz w:val="22"/>
      <w:szCs w:val="22"/>
      <w:lang w:val="ru-RU" w:eastAsia="zh-CN" w:bidi="hi-IN"/>
    </w:rPr>
  </w:style>
  <w:style w:type="paragraph" w:styleId="ListParagraph">
    <w:name w:val="List Paragraph"/>
    <w:qFormat/>
    <w:pPr>
      <w:widowControl/>
      <w:bidi w:val="0"/>
      <w:spacing w:before="0" w:after="0"/>
      <w:jc w:val="start"/>
    </w:pPr>
    <w:rPr>
      <w:rFonts w:ascii="Arial" w:hAnsi="Arial" w:eastAsia="Arial" w:cs="Arial"/>
      <w:color w:val="auto"/>
      <w:kern w:val="0"/>
      <w:sz w:val="22"/>
      <w:szCs w:val="22"/>
      <w:lang w:val="ru-RU" w:eastAsia="zh-CN" w:bidi="hi-IN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Style12">
    <w:name w:val="Колонтитулы"/>
    <w:basedOn w:val="Normal"/>
    <w:qFormat/>
    <w:pPr/>
    <w:rPr/>
  </w:style>
  <w:style w:type="paragraph" w:styleId="Footer">
    <w:name w:val="footer"/>
    <w:basedOn w:val="Style12"/>
    <w:pPr/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Relationship Id="rId3" Type="http://schemas.openxmlformats.org/officeDocument/2006/relationships/footer" Target="footer2.xml"/><Relationship Id="rId4" Type="http://schemas.openxmlformats.org/officeDocument/2006/relationships/footer" Target="footer3.xml"/><Relationship Id="rId5" Type="http://schemas.openxmlformats.org/officeDocument/2006/relationships/numbering" Target="numbering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45</TotalTime>
  <Application>LibreOffice/26.2.3.2$Windows_X86_64 LibreOffice_project/70e089b17412e4cb7773e41413306b17a2328c34</Application>
  <AppVersion>15.0000</AppVersion>
  <Pages>4</Pages>
  <Words>722</Words>
  <Characters>5142</Characters>
  <CharactersWithSpaces>5804</CharactersWithSpaces>
  <Paragraphs>49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2026-06-16T06:05:54Z</dcterms:created>
  <dc:creator>Un-named</dc:creator>
  <dc:description/>
  <dc:language>ru-RU</dc:language>
  <cp:lastModifiedBy/>
  <dcterms:modified xsi:type="dcterms:W3CDTF">2026-06-16T07:00:42Z</dcterms:modified>
  <cp:revision>3</cp:revision>
  <dc:subject/>
  <dc:title/>
</cp:coreProperties>
</file>