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27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Создание образа виртуальной машины</w:t>
      </w:r>
    </w:p>
    <w:p>
      <w:pPr>
        <w:pStyle w:val="Subtitle"/>
      </w:pPr>
      <w:r>
        <w:t xml:space="preserve">Отчёт по лабораторной работе №1</w:t>
      </w:r>
    </w:p>
    <w:p>
      <w:pPr>
        <w:pStyle w:val="Author"/>
      </w:pPr>
      <w:r>
        <w:t xml:space="preserve">Козомазов Владимир Романович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являются:</w:t>
      </w:r>
      <w:r>
        <w:t xml:space="preserve"> </w:t>
      </w:r>
      <w:r>
        <w:t xml:space="preserve">- приобретение практических навыков установки операционной системы на виртуальную машину;</w:t>
      </w:r>
      <w:r>
        <w:t xml:space="preserve"> </w:t>
      </w:r>
      <w:r>
        <w:t xml:space="preserve">- настройки минимально необходимых для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Установить и настроить виртуальную машину для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Виртуальные машины (ВМ) используются для различных целей, предоставляя гибкость, изоляцию и эффективность в работе с программным обеспечением и системами. Вот основные причины их использования:</w:t>
      </w:r>
    </w:p>
    <w:p>
      <w:pPr>
        <w:pStyle w:val="Compact"/>
        <w:numPr>
          <w:ilvl w:val="0"/>
          <w:numId w:val="1001"/>
        </w:numPr>
      </w:pPr>
      <w:r>
        <w:t xml:space="preserve">Изоляция сред</w:t>
      </w:r>
    </w:p>
    <w:p>
      <w:pPr>
        <w:pStyle w:val="Compact"/>
        <w:numPr>
          <w:ilvl w:val="1"/>
          <w:numId w:val="1002"/>
        </w:numPr>
      </w:pPr>
      <w:r>
        <w:t xml:space="preserve">Виртуальные машины позволяют запускать несколько операционных систем (ОС) на одном физическом сервере. Это полезно для тестирования программного обеспечения в разных средах без необходимости использования отдельных физических устройств.</w:t>
      </w:r>
    </w:p>
    <w:p>
      <w:pPr>
        <w:pStyle w:val="Compact"/>
        <w:numPr>
          <w:ilvl w:val="1"/>
          <w:numId w:val="1002"/>
        </w:numPr>
      </w:pPr>
      <w:r>
        <w:t xml:space="preserve">Изоляция также повышает безопасность, так как сбои или уязвимости в одной виртуальной машине не влияют на другие.</w:t>
      </w:r>
    </w:p>
    <w:p>
      <w:pPr>
        <w:pStyle w:val="Compact"/>
        <w:numPr>
          <w:ilvl w:val="0"/>
          <w:numId w:val="1001"/>
        </w:numPr>
      </w:pPr>
      <w:r>
        <w:t xml:space="preserve">Экономия ресурсов</w:t>
      </w:r>
    </w:p>
    <w:p>
      <w:pPr>
        <w:pStyle w:val="Compact"/>
        <w:numPr>
          <w:ilvl w:val="1"/>
          <w:numId w:val="1003"/>
        </w:numPr>
      </w:pPr>
      <w:r>
        <w:t xml:space="preserve">ВМ позволяют эффективно использовать ресурсы сервера, так как на одном физическом сервере можно запускать несколько виртуальных машин. Это снижает затраты на оборудование и энергопотребление.</w:t>
      </w:r>
    </w:p>
    <w:p>
      <w:pPr>
        <w:pStyle w:val="Compact"/>
        <w:numPr>
          <w:ilvl w:val="0"/>
          <w:numId w:val="1001"/>
        </w:numPr>
      </w:pPr>
      <w:r>
        <w:t xml:space="preserve">Тестирование и разработка</w:t>
      </w:r>
    </w:p>
    <w:p>
      <w:pPr>
        <w:pStyle w:val="Compact"/>
        <w:numPr>
          <w:ilvl w:val="1"/>
          <w:numId w:val="1004"/>
        </w:numPr>
      </w:pPr>
      <w:r>
        <w:t xml:space="preserve">Разработчики используют виртуальные машины для тестирования приложений в разных операционных системах (например, Windows, Linux, macOS) без необходимости перезагрузки компьютера.</w:t>
      </w:r>
    </w:p>
    <w:p>
      <w:pPr>
        <w:pStyle w:val="Compact"/>
        <w:numPr>
          <w:ilvl w:val="1"/>
          <w:numId w:val="1004"/>
        </w:numPr>
      </w:pPr>
      <w:r>
        <w:t xml:space="preserve">Это также полезно для тестирования новых версий программного обеспечения или обновлений в изолированной среде.</w:t>
      </w:r>
    </w:p>
    <w:p>
      <w:pPr>
        <w:pStyle w:val="Compact"/>
        <w:numPr>
          <w:ilvl w:val="0"/>
          <w:numId w:val="1001"/>
        </w:numPr>
      </w:pPr>
      <w:r>
        <w:t xml:space="preserve">Обучение и эксперименты</w:t>
      </w:r>
    </w:p>
    <w:p>
      <w:pPr>
        <w:pStyle w:val="Compact"/>
        <w:numPr>
          <w:ilvl w:val="1"/>
          <w:numId w:val="1005"/>
        </w:numPr>
      </w:pPr>
      <w:r>
        <w:t xml:space="preserve">Виртуальные машины позволяют безопасно экспериментировать с новыми технологиями, настройками или операционными системами без риска повредить основную систему.</w:t>
      </w:r>
    </w:p>
    <w:p>
      <w:pPr>
        <w:pStyle w:val="Compact"/>
        <w:numPr>
          <w:ilvl w:val="0"/>
          <w:numId w:val="1001"/>
        </w:numPr>
      </w:pPr>
      <w:r>
        <w:t xml:space="preserve">Создание резервных копий и восстановление</w:t>
      </w:r>
    </w:p>
    <w:p>
      <w:pPr>
        <w:pStyle w:val="Compact"/>
        <w:numPr>
          <w:ilvl w:val="1"/>
          <w:numId w:val="1006"/>
        </w:numPr>
      </w:pPr>
      <w:r>
        <w:t xml:space="preserve">ВМ можно легко копировать, переносить и восстанавливать. Это упрощает процесс создания резервных копий и восстановления систем в случае сбоев.</w:t>
      </w:r>
    </w:p>
    <w:p>
      <w:pPr>
        <w:pStyle w:val="Compact"/>
        <w:numPr>
          <w:ilvl w:val="0"/>
          <w:numId w:val="1001"/>
        </w:numPr>
      </w:pPr>
      <w:r>
        <w:t xml:space="preserve">Запуск устаревшего ПО</w:t>
      </w:r>
    </w:p>
    <w:p>
      <w:pPr>
        <w:pStyle w:val="Compact"/>
        <w:numPr>
          <w:ilvl w:val="1"/>
          <w:numId w:val="1007"/>
        </w:numPr>
      </w:pPr>
      <w:r>
        <w:t xml:space="preserve">Виртуальные машины позволяют запускать устаревшие программы или операционные системы, которые не поддерживаются на современных платформах.</w:t>
      </w:r>
    </w:p>
    <w:p>
      <w:pPr>
        <w:pStyle w:val="Compact"/>
        <w:numPr>
          <w:ilvl w:val="0"/>
          <w:numId w:val="1001"/>
        </w:numPr>
      </w:pPr>
      <w:r>
        <w:t xml:space="preserve">Облачные вычисления</w:t>
      </w:r>
    </w:p>
    <w:p>
      <w:pPr>
        <w:pStyle w:val="Compact"/>
        <w:numPr>
          <w:ilvl w:val="1"/>
          <w:numId w:val="1008"/>
        </w:numPr>
      </w:pPr>
      <w:r>
        <w:t xml:space="preserve">В облачных сервисах виртуальные машины используются для предоставления пользователям вычислительных ресурсов. Это позволяет масштабировать приложения и сервисы в зависимости от потребностей.</w:t>
      </w:r>
    </w:p>
    <w:p>
      <w:pPr>
        <w:pStyle w:val="Compact"/>
        <w:numPr>
          <w:ilvl w:val="0"/>
          <w:numId w:val="1001"/>
        </w:numPr>
      </w:pPr>
      <w:r>
        <w:t xml:space="preserve">Создание песочниц (sandbox)</w:t>
      </w:r>
    </w:p>
    <w:p>
      <w:pPr>
        <w:pStyle w:val="Compact"/>
        <w:numPr>
          <w:ilvl w:val="1"/>
          <w:numId w:val="1009"/>
        </w:numPr>
      </w:pPr>
      <w:r>
        <w:t xml:space="preserve">Виртуальные машины могут использоваться для создания изолированных сред (песочниц), где можно безопасно запускать подозрительные программы или анализировать вредоносное ПО.</w:t>
      </w:r>
    </w:p>
    <w:p>
      <w:pPr>
        <w:pStyle w:val="Compact"/>
        <w:numPr>
          <w:ilvl w:val="0"/>
          <w:numId w:val="1001"/>
        </w:numPr>
      </w:pPr>
      <w:r>
        <w:t xml:space="preserve">Упрощение развертывания</w:t>
      </w:r>
    </w:p>
    <w:p>
      <w:pPr>
        <w:pStyle w:val="Compact"/>
        <w:numPr>
          <w:ilvl w:val="1"/>
          <w:numId w:val="1010"/>
        </w:numPr>
      </w:pPr>
      <w:r>
        <w:t xml:space="preserve">ВМ можно легко переносить между физическими серверами, что упрощает развертывание и масштабирование приложений.</w:t>
      </w:r>
    </w:p>
    <w:p>
      <w:pPr>
        <w:pStyle w:val="Compact"/>
        <w:numPr>
          <w:ilvl w:val="0"/>
          <w:numId w:val="1001"/>
        </w:numPr>
      </w:pPr>
      <w:r>
        <w:t xml:space="preserve">Поддержка разных платформ</w:t>
      </w:r>
      <w:r>
        <w:t xml:space="preserve"> </w:t>
      </w:r>
      <w:r>
        <w:t xml:space="preserve">- Виртуальные машины позволяют запускать приложения, предназначенные для одной ОС, на другой (например, запуск Windows-программ на Linux через виртуализацию).</w:t>
      </w:r>
    </w:p>
    <w:p>
      <w:pPr>
        <w:pStyle w:val="FirstParagraph"/>
      </w:pPr>
      <w:r>
        <w:t xml:space="preserve">Популярные платформы для виртуализации:</w:t>
      </w:r>
      <w:r>
        <w:t xml:space="preserve"> </w:t>
      </w:r>
      <w:r>
        <w:t xml:space="preserve">- VMware,</w:t>
      </w:r>
      <w:r>
        <w:t xml:space="preserve"> </w:t>
      </w:r>
      <w:r>
        <w:t xml:space="preserve">- VirtualBox,</w:t>
      </w:r>
      <w:r>
        <w:t xml:space="preserve"> </w:t>
      </w:r>
      <w:r>
        <w:t xml:space="preserve">- Hyper-V,</w:t>
      </w:r>
      <w:r>
        <w:t xml:space="preserve"> </w:t>
      </w:r>
      <w:r>
        <w:t xml:space="preserve">- KVM,</w:t>
      </w:r>
      <w:r>
        <w:t xml:space="preserve"> </w:t>
      </w:r>
      <w:r>
        <w:t xml:space="preserve">- Xen.</w:t>
      </w:r>
    </w:p>
    <w:p>
      <w:pPr>
        <w:pStyle w:val="BodyText"/>
      </w:pPr>
      <w:r>
        <w:t xml:space="preserve">Таким образом, виртуальные машины — это мощный инструмент для повышения гибкости, безопасности и эффективности в ИТ-инфраструктуре.</w:t>
      </w:r>
    </w:p>
    <w:bookmarkEnd w:id="22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Первый запуск виртуальной машины(рис. 1).</w:t>
      </w:r>
    </w:p>
    <w:bookmarkStart w:id="26" w:name="fig:001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1: Запуск виртуальной машины" title="" id="24" name="Picture"/>
            <a:graphic>
              <a:graphicData uri="http://schemas.openxmlformats.org/drawingml/2006/picture">
                <pic:pic>
                  <pic:nvPicPr>
                    <pic:cNvPr descr="image/00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виртуальной машины</w:t>
      </w:r>
    </w:p>
    <w:bookmarkEnd w:id="26"/>
    <w:p>
      <w:pPr>
        <w:pStyle w:val="BodyText"/>
      </w:pPr>
      <w:r>
        <w:t xml:space="preserve">Выполнение команды Liveinst (рис. 2)</w:t>
      </w:r>
    </w:p>
    <w:bookmarkStart w:id="30" w:name="fig:002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2: Liveinst" title="" id="28" name="Picture"/>
            <a:graphic>
              <a:graphicData uri="http://schemas.openxmlformats.org/drawingml/2006/picture">
                <pic:pic>
                  <pic:nvPicPr>
                    <pic:cNvPr descr="image/00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Liveinst</w:t>
      </w:r>
    </w:p>
    <w:bookmarkEnd w:id="30"/>
    <w:p>
      <w:pPr>
        <w:pStyle w:val="BodyText"/>
      </w:pPr>
      <w:r>
        <w:t xml:space="preserve">Создал учётную запись (рис. 3)</w:t>
      </w:r>
    </w:p>
    <w:bookmarkStart w:id="34" w:name="fig:003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3: Создание учётной записи" title="" id="32" name="Picture"/>
            <a:graphic>
              <a:graphicData uri="http://schemas.openxmlformats.org/drawingml/2006/picture">
                <pic:pic>
                  <pic:nvPicPr>
                    <pic:cNvPr descr="image/00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Создание учётной записи</w:t>
      </w:r>
    </w:p>
    <w:bookmarkEnd w:id="34"/>
    <w:p>
      <w:pPr>
        <w:pStyle w:val="BodyText"/>
      </w:pPr>
      <w:r>
        <w:t xml:space="preserve">Проверил установку пользователя (рис. 4)</w:t>
      </w:r>
    </w:p>
    <w:bookmarkStart w:id="38" w:name="fig:004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4: Установка пользователя" title="" id="36" name="Picture"/>
            <a:graphic>
              <a:graphicData uri="http://schemas.openxmlformats.org/drawingml/2006/picture">
                <pic:pic>
                  <pic:nvPicPr>
                    <pic:cNvPr descr="image/004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Установка пользователя</w:t>
      </w:r>
    </w:p>
    <w:bookmarkEnd w:id="38"/>
    <w:p>
      <w:pPr>
        <w:pStyle w:val="BodyText"/>
      </w:pPr>
      <w:r>
        <w:t xml:space="preserve">Установил обновления командой</w:t>
      </w:r>
      <w:r>
        <w:t xml:space="preserve"> </w:t>
      </w:r>
      <w:r>
        <w:rPr>
          <w:rStyle w:val="VerbatimChar"/>
        </w:rPr>
        <w:t xml:space="preserve">dnf update</w:t>
      </w:r>
      <w:r>
        <w:t xml:space="preserve"> </w:t>
      </w:r>
      <w:r>
        <w:t xml:space="preserve">(рис. 5)</w:t>
      </w:r>
    </w:p>
    <w:bookmarkStart w:id="42" w:name="fig:005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5: Установка обновлений" title="" id="40" name="Picture"/>
            <a:graphic>
              <a:graphicData uri="http://schemas.openxmlformats.org/drawingml/2006/picture">
                <pic:pic>
                  <pic:nvPicPr>
                    <pic:cNvPr descr="image/0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обновлений</w:t>
      </w:r>
    </w:p>
    <w:bookmarkEnd w:id="42"/>
    <w:p>
      <w:pPr>
        <w:pStyle w:val="BodyText"/>
      </w:pPr>
      <w:r>
        <w:t xml:space="preserve">Установил tmux и mc (рис. 6)</w:t>
      </w:r>
    </w:p>
    <w:bookmarkStart w:id="46" w:name="fig:006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6: Установка tmux и mc" title="" id="44" name="Picture"/>
            <a:graphic>
              <a:graphicData uri="http://schemas.openxmlformats.org/drawingml/2006/picture">
                <pic:pic>
                  <pic:nvPicPr>
                    <pic:cNvPr descr="image/0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Установка tmux и mc</w:t>
      </w:r>
    </w:p>
    <w:bookmarkEnd w:id="46"/>
    <w:p>
      <w:pPr>
        <w:pStyle w:val="BodyText"/>
      </w:pPr>
      <w:r>
        <w:t xml:space="preserve">Установил автообновления (рис. 7)</w:t>
      </w:r>
    </w:p>
    <w:bookmarkStart w:id="50" w:name="fig:007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7: Установка автообновлений" title="" id="48" name="Picture"/>
            <a:graphic>
              <a:graphicData uri="http://schemas.openxmlformats.org/drawingml/2006/picture">
                <pic:pic>
                  <pic:nvPicPr>
                    <pic:cNvPr descr="image/0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автообновлений</w:t>
      </w:r>
    </w:p>
    <w:bookmarkEnd w:id="50"/>
    <w:p>
      <w:pPr>
        <w:pStyle w:val="BodyText"/>
      </w:pPr>
      <w:r>
        <w:t xml:space="preserve">Установил драйверов для виртуальной машины (рис. 8)</w:t>
      </w:r>
    </w:p>
    <w:bookmarkStart w:id="54" w:name="fig:008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8: Установка драйверов" title="" id="52" name="Picture"/>
            <a:graphic>
              <a:graphicData uri="http://schemas.openxmlformats.org/drawingml/2006/picture">
                <pic:pic>
                  <pic:nvPicPr>
                    <pic:cNvPr descr="image/0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Установка драйверов</w:t>
      </w:r>
    </w:p>
    <w:bookmarkEnd w:id="54"/>
    <w:p>
      <w:pPr>
        <w:pStyle w:val="BodyText"/>
      </w:pPr>
      <w:r>
        <w:t xml:space="preserve">Изменил имя хоста на vkozomazov (рис. 9)</w:t>
      </w:r>
    </w:p>
    <w:bookmarkStart w:id="58" w:name="fig:009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9: Изменение имени хоста" title="" id="56" name="Picture"/>
            <a:graphic>
              <a:graphicData uri="http://schemas.openxmlformats.org/drawingml/2006/picture">
                <pic:pic>
                  <pic:nvPicPr>
                    <pic:cNvPr descr="image/0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Изменение имени хоста</w:t>
      </w:r>
    </w:p>
    <w:bookmarkEnd w:id="58"/>
    <w:p>
      <w:pPr>
        <w:pStyle w:val="BodyText"/>
      </w:pPr>
      <w:r>
        <w:t xml:space="preserve">Установил pandoc (рис. 10)</w:t>
      </w:r>
    </w:p>
    <w:bookmarkStart w:id="62" w:name="fig:010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10: Установка pandoc" title="" id="60" name="Picture"/>
            <a:graphic>
              <a:graphicData uri="http://schemas.openxmlformats.org/drawingml/2006/picture">
                <pic:pic>
                  <pic:nvPicPr>
                    <pic:cNvPr descr="image/0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Установка pandoc</w:t>
      </w:r>
    </w:p>
    <w:bookmarkEnd w:id="62"/>
    <w:p>
      <w:pPr>
        <w:pStyle w:val="BodyText"/>
      </w:pPr>
      <w:r>
        <w:t xml:space="preserve">Установил texlive (рис. 11)</w:t>
      </w:r>
    </w:p>
    <w:bookmarkStart w:id="66" w:name="fig:011"/>
    <w:p>
      <w:pPr>
        <w:pStyle w:val="CaptionedFigure"/>
      </w:pPr>
      <w:r>
        <w:drawing>
          <wp:inline>
            <wp:extent cx="3733800" cy="2800350"/>
            <wp:effectExtent b="0" l="0" r="0" t="0"/>
            <wp:docPr descr="Рис. 11: Установка texlive" title="" id="64" name="Picture"/>
            <a:graphic>
              <a:graphicData uri="http://schemas.openxmlformats.org/drawingml/2006/picture">
                <pic:pic>
                  <pic:nvPicPr>
                    <pic:cNvPr descr="image/0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texlive</w:t>
      </w:r>
    </w:p>
    <w:bookmarkEnd w:id="66"/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Лабораторная работа позволила получить ценный опыт работы с виртуальными машинами, что является важным шагом в освоении современных ИТ-технологий. Полученные знания и навыки могут быть применены как в учебных, так и в профессиональных целях.</w:t>
      </w:r>
    </w:p>
    <w:bookmarkEnd w:id="68"/>
    <w:bookmarkStart w:id="70" w:name="список-литературы"/>
    <w:p>
      <w:pPr>
        <w:pStyle w:val="Heading1"/>
      </w:pPr>
      <w:r>
        <w:t xml:space="preserve">Список литературы</w:t>
      </w:r>
    </w:p>
    <w:bookmarkStart w:id="69" w:name="refs"/>
    <w:bookmarkEnd w:id="69"/>
    <w:bookmarkEnd w:id="70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Создание образа виртуальной машины</dc:title>
  <dc:creator>Козомазов Владимир Романович</dc:creator>
  <dc:language>ru-RU</dc:language>
  <cp:keywords/>
  <dcterms:created xsi:type="dcterms:W3CDTF">2025-03-06T06:03:55Z</dcterms:created>
  <dcterms:modified xsi:type="dcterms:W3CDTF">2025-03-06T06:03:55Z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Отчёт по лабораторной работе №1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