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Текстовой редактор emacs</w:t>
      </w:r>
    </w:p>
    <w:p>
      <w:pPr>
        <w:pStyle w:val="Subtitle"/>
      </w:pPr>
      <w:r>
        <w:t xml:space="preserve">Лабораторная работа №11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Комплексное изучение текстового редактора Emacs как многофункциональной программной среды, включая анализ его архитектуры, функциональных возможностей, особенностей использования и перспектив развития в современных условиях.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Познакомиться с интерфейсом и режимами работы редактора vi (командный режим, режим вставки, режим последней строки).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Освоить основные команды для навигации, редактирования, копирования, удаления и поиска текста.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Научиться сохранять изменения и выходить из редактора.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Рассмотреть дополнительные возможности (работа с несколькими файлами, настройки, использование плагинов в vim).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Закрепить навыки на практике, создавая и редактируя текстовые файлы.</w:t>
      </w:r>
    </w:p>
    <w:bookmarkEnd w:id="21"/>
    <w:bookmarkStart w:id="3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30" w:name="X815e63ae1a7d26a161e59fc320198e2a223f427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/>
          <w:bCs/>
        </w:rPr>
        <w:t xml:space="preserve">Теоретическое введение: текстовый редактор Emacs</w:t>
      </w:r>
    </w:p>
    <w:bookmarkStart w:id="22" w:name="Xf0abf2b4f35c38bb09050e43713a0eeb3ddb6bf"/>
    <w:p>
      <w:pPr>
        <w:pStyle w:val="Heading4"/>
      </w:pPr>
      <w:r>
        <w:rPr>
          <w:rStyle w:val="SectionNumber"/>
        </w:rPr>
        <w:t xml:space="preserve">3.0.1.1</w:t>
      </w:r>
      <w:r>
        <w:tab/>
      </w:r>
      <w:r>
        <w:rPr>
          <w:b/>
          <w:bCs/>
        </w:rPr>
        <w:t xml:space="preserve">1. Исторический контекст и философские основы</w:t>
      </w:r>
    </w:p>
    <w:p>
      <w:pPr>
        <w:pStyle w:val="FirstParagraph"/>
      </w:pPr>
      <w:r>
        <w:t xml:space="preserve">Emacs (от англ.</w:t>
      </w:r>
      <w:r>
        <w:t xml:space="preserve"> </w:t>
      </w:r>
      <w:r>
        <w:rPr>
          <w:i/>
          <w:iCs/>
        </w:rPr>
        <w:t xml:space="preserve">Editor MACroS</w:t>
      </w:r>
      <w:r>
        <w:t xml:space="preserve">) был создан в 1976 году Ричардом Столлманом как часть проекта GNU, став воплощением принципов свободного ПО. Его развитие отражает ключевые тенденции в эволюции:</w:t>
      </w:r>
      <w:r>
        <w:t xml:space="preserve"> </w:t>
      </w:r>
      <w:r>
        <w:t xml:space="preserve">- От макроредактора TECO к самостоятельной системе</w:t>
      </w:r>
      <w:r>
        <w:t xml:space="preserve"> </w:t>
      </w:r>
      <w:r>
        <w:t xml:space="preserve">- Формирование концепции</w:t>
      </w:r>
      <w:r>
        <w:t xml:space="preserve"> </w:t>
      </w:r>
      <w:r>
        <w:t xml:space="preserve">“редактора как операционной среды”</w:t>
      </w:r>
      <w:r>
        <w:t xml:space="preserve"> </w:t>
      </w:r>
      <w:r>
        <w:t xml:space="preserve">- Влияние идей Lisp-машины Symbolics на архитектуру</w:t>
      </w:r>
    </w:p>
    <w:bookmarkEnd w:id="22"/>
    <w:bookmarkStart w:id="23" w:name="архитектурные-особенности"/>
    <w:p>
      <w:pPr>
        <w:pStyle w:val="Heading4"/>
      </w:pPr>
      <w:r>
        <w:rPr>
          <w:rStyle w:val="SectionNumber"/>
        </w:rPr>
        <w:t xml:space="preserve">3.0.1.2</w:t>
      </w:r>
      <w:r>
        <w:tab/>
      </w:r>
      <w:r>
        <w:rPr>
          <w:b/>
          <w:bCs/>
        </w:rPr>
        <w:t xml:space="preserve">2. Архитектурные особенности</w:t>
      </w:r>
    </w:p>
    <w:p>
      <w:pPr>
        <w:pStyle w:val="FirstParagraph"/>
      </w:pPr>
      <w:r>
        <w:rPr>
          <w:b/>
          <w:bCs/>
        </w:rPr>
        <w:t xml:space="preserve">Ядро системы</w:t>
      </w:r>
      <w:r>
        <w:t xml:space="preserve"> </w:t>
      </w:r>
      <w:r>
        <w:t xml:space="preserve">построено на:</w:t>
      </w:r>
      <w:r>
        <w:t xml:space="preserve"> </w:t>
      </w:r>
      <w:r>
        <w:t xml:space="preserve">- Интерпретаторе Emacs Lisp (реализация диалекта Lisp)</w:t>
      </w:r>
      <w:r>
        <w:t xml:space="preserve"> </w:t>
      </w:r>
      <w:r>
        <w:t xml:space="preserve">- Модели</w:t>
      </w:r>
      <w:r>
        <w:t xml:space="preserve"> </w:t>
      </w:r>
      <w:r>
        <w:t xml:space="preserve">“буфер-окно-фрейм”</w:t>
      </w:r>
      <w:r>
        <w:t xml:space="preserve"> </w:t>
      </w:r>
      <w:r>
        <w:t xml:space="preserve">для организации workspace</w:t>
      </w:r>
      <w:r>
        <w:t xml:space="preserve"> </w:t>
      </w:r>
      <w:r>
        <w:t xml:space="preserve">- Цикле обработки событий (event loop)</w:t>
      </w:r>
    </w:p>
    <w:p>
      <w:pPr>
        <w:pStyle w:val="BodyText"/>
      </w:pPr>
      <w:r>
        <w:rPr>
          <w:b/>
          <w:bCs/>
        </w:rPr>
        <w:t xml:space="preserve">Ключевые компоненты</w:t>
      </w:r>
      <w:r>
        <w:t xml:space="preserve">:</w:t>
      </w:r>
      <w:r>
        <w:t xml:space="preserve"> </w:t>
      </w:r>
      <w:r>
        <w:t xml:space="preserve">1.</w:t>
      </w:r>
      <w:r>
        <w:t xml:space="preserve"> </w:t>
      </w:r>
      <w:r>
        <w:rPr>
          <w:b/>
          <w:bCs/>
        </w:rPr>
        <w:t xml:space="preserve">Буферы</w:t>
      </w:r>
      <w:r>
        <w:t xml:space="preserve"> </w:t>
      </w:r>
      <w:r>
        <w:t xml:space="preserve">- виртуальные пространства для работы с данными</w:t>
      </w:r>
      <w:r>
        <w:t xml:space="preserve"> </w:t>
      </w:r>
      <w:r>
        <w:t xml:space="preserve">2.</w:t>
      </w:r>
      <w:r>
        <w:t xml:space="preserve"> </w:t>
      </w:r>
      <w:r>
        <w:rPr>
          <w:b/>
          <w:bCs/>
        </w:rPr>
        <w:t xml:space="preserve">Минибуфер</w:t>
      </w:r>
      <w:r>
        <w:t xml:space="preserve"> </w:t>
      </w:r>
      <w:r>
        <w:t xml:space="preserve">- интерактивная командная строка</w:t>
      </w:r>
      <w:r>
        <w:t xml:space="preserve"> </w:t>
      </w:r>
      <w:r>
        <w:t xml:space="preserve">3.</w:t>
      </w:r>
      <w:r>
        <w:t xml:space="preserve"> </w:t>
      </w:r>
      <w:r>
        <w:rPr>
          <w:b/>
          <w:bCs/>
        </w:rPr>
        <w:t xml:space="preserve">Режимы</w:t>
      </w:r>
      <w:r>
        <w:t xml:space="preserve"> </w:t>
      </w:r>
      <w:r>
        <w:t xml:space="preserve">(major/minor) - контекстно-зависимые поведения</w:t>
      </w:r>
    </w:p>
    <w:bookmarkEnd w:id="23"/>
    <w:bookmarkStart w:id="24" w:name="парадигма-расширяемости"/>
    <w:p>
      <w:pPr>
        <w:pStyle w:val="Heading4"/>
      </w:pPr>
      <w:r>
        <w:rPr>
          <w:rStyle w:val="SectionNumber"/>
        </w:rPr>
        <w:t xml:space="preserve">3.0.1.3</w:t>
      </w:r>
      <w:r>
        <w:tab/>
      </w:r>
      <w:r>
        <w:rPr>
          <w:b/>
          <w:bCs/>
        </w:rPr>
        <w:t xml:space="preserve">3. Парадигма расширяемости</w:t>
      </w:r>
    </w:p>
    <w:p>
      <w:pPr>
        <w:pStyle w:val="FirstParagraph"/>
      </w:pPr>
      <w:r>
        <w:t xml:space="preserve">Emacs реализует уникальный подход: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Самодокументируемость</w:t>
      </w:r>
      <w:r>
        <w:t xml:space="preserve"> </w:t>
      </w:r>
      <w:r>
        <w:t xml:space="preserve">(встроенная help-система)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Рефлексивность</w:t>
      </w:r>
      <w:r>
        <w:t xml:space="preserve"> </w:t>
      </w:r>
      <w:r>
        <w:t xml:space="preserve">(модификация во время выполнения)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Принцип</w:t>
      </w:r>
      <w:r>
        <w:rPr>
          <w:b/>
          <w:bCs/>
        </w:rPr>
        <w:t xml:space="preserve"> </w:t>
      </w:r>
      <w:r>
        <w:rPr>
          <w:b/>
          <w:bCs/>
        </w:rPr>
        <w:t xml:space="preserve">“всё есть буфер”</w:t>
      </w:r>
      <w:r>
        <w:t xml:space="preserve"> </w:t>
      </w:r>
      <w:r>
        <w:t xml:space="preserve">(унификация интерфейсов)</w:t>
      </w:r>
    </w:p>
    <w:bookmarkEnd w:id="24"/>
    <w:bookmarkStart w:id="25" w:name="технические-характеристики"/>
    <w:p>
      <w:pPr>
        <w:pStyle w:val="Heading4"/>
      </w:pPr>
      <w:r>
        <w:rPr>
          <w:rStyle w:val="SectionNumber"/>
        </w:rPr>
        <w:t xml:space="preserve">3.0.1.4</w:t>
      </w:r>
      <w:r>
        <w:tab/>
      </w:r>
      <w:r>
        <w:rPr>
          <w:b/>
          <w:bCs/>
        </w:rPr>
        <w:t xml:space="preserve">4. Технические характеристики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Язык реализации</w:t>
      </w:r>
      <w:r>
        <w:t xml:space="preserve">: C (ядро) + Emacs Lisp (98% кодовой базы)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Модель исполнения</w:t>
      </w:r>
      <w:r>
        <w:t xml:space="preserve">: Гибридная (интерпретация + native-компиляция)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Протоколы взаимодействия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D-Bus (системная интеграция)</w:t>
      </w:r>
    </w:p>
    <w:p>
      <w:pPr>
        <w:pStyle w:val="Compact"/>
        <w:numPr>
          <w:ilvl w:val="1"/>
          <w:numId w:val="1003"/>
        </w:numPr>
      </w:pPr>
      <w:r>
        <w:t xml:space="preserve">JSON-RPC (для LSP)</w:t>
      </w:r>
    </w:p>
    <w:p>
      <w:pPr>
        <w:pStyle w:val="Compact"/>
        <w:numPr>
          <w:ilvl w:val="1"/>
          <w:numId w:val="1003"/>
        </w:numPr>
      </w:pPr>
      <w:r>
        <w:t xml:space="preserve">TCP/IP (удалённое управление)</w:t>
      </w:r>
    </w:p>
    <w:bookmarkEnd w:id="25"/>
    <w:bookmarkStart w:id="26" w:name="современное-состояние"/>
    <w:p>
      <w:pPr>
        <w:pStyle w:val="Heading4"/>
      </w:pPr>
      <w:r>
        <w:rPr>
          <w:rStyle w:val="SectionNumber"/>
        </w:rPr>
        <w:t xml:space="preserve">3.0.1.5</w:t>
      </w:r>
      <w:r>
        <w:tab/>
      </w:r>
      <w:r>
        <w:rPr>
          <w:b/>
          <w:bCs/>
        </w:rPr>
        <w:t xml:space="preserve">5. Современное состояние</w:t>
      </w:r>
    </w:p>
    <w:p>
      <w:pPr>
        <w:pStyle w:val="FirstParagraph"/>
      </w:pPr>
      <w:r>
        <w:t xml:space="preserve">В версии 29+ появились:</w:t>
      </w:r>
      <w:r>
        <w:t xml:space="preserve"> </w:t>
      </w:r>
      <w:r>
        <w:t xml:space="preserve">- Встроенная поддержка Tree-sitter</w:t>
      </w:r>
      <w:r>
        <w:t xml:space="preserve"> </w:t>
      </w:r>
      <w:r>
        <w:t xml:space="preserve">- Нативная компиляция Elisp</w:t>
      </w:r>
      <w:r>
        <w:t xml:space="preserve"> </w:t>
      </w:r>
      <w:r>
        <w:t xml:space="preserve">- Графические улучшения (Harfbuzz, XWidgets)</w:t>
      </w:r>
      <w:r>
        <w:t xml:space="preserve"> </w:t>
      </w:r>
      <w:r>
        <w:t xml:space="preserve">- Интеграция с системными сервисами (например, Portal для Flatpak)</w:t>
      </w:r>
    </w:p>
    <w:bookmarkEnd w:id="26"/>
    <w:bookmarkStart w:id="27" w:name="теоретическая-значимость"/>
    <w:p>
      <w:pPr>
        <w:pStyle w:val="Heading4"/>
      </w:pPr>
      <w:r>
        <w:rPr>
          <w:rStyle w:val="SectionNumber"/>
        </w:rPr>
        <w:t xml:space="preserve">3.0.1.6</w:t>
      </w:r>
      <w:r>
        <w:tab/>
      </w:r>
      <w:r>
        <w:rPr>
          <w:b/>
          <w:bCs/>
        </w:rPr>
        <w:t xml:space="preserve">6. Теоретическая значимость</w:t>
      </w:r>
    </w:p>
    <w:p>
      <w:pPr>
        <w:pStyle w:val="FirstParagraph"/>
      </w:pPr>
      <w:r>
        <w:t xml:space="preserve">Emacs представляет интерес для исследований в областях: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Интерфейсов человек-машина</w:t>
      </w:r>
      <w:r>
        <w:t xml:space="preserve"> </w:t>
      </w:r>
      <w:r>
        <w:t xml:space="preserve">(модель модальности)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Языково-ориентированного программирования</w:t>
      </w:r>
      <w:r>
        <w:t xml:space="preserve"> </w:t>
      </w:r>
      <w:r>
        <w:t xml:space="preserve">(DSL через Elisp)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Эргономики разработки</w:t>
      </w:r>
      <w:r>
        <w:t xml:space="preserve"> </w:t>
      </w:r>
      <w:r>
        <w:t xml:space="preserve">(анализ workflow экспертов)</w:t>
      </w:r>
    </w:p>
    <w:bookmarkEnd w:id="27"/>
    <w:bookmarkStart w:id="28" w:name="сравнительный-контекст"/>
    <w:p>
      <w:pPr>
        <w:pStyle w:val="Heading4"/>
      </w:pPr>
      <w:r>
        <w:rPr>
          <w:rStyle w:val="SectionNumber"/>
        </w:rPr>
        <w:t xml:space="preserve">3.0.1.7</w:t>
      </w:r>
      <w:r>
        <w:tab/>
      </w:r>
      <w:r>
        <w:rPr>
          <w:b/>
          <w:bCs/>
        </w:rPr>
        <w:t xml:space="preserve">7. Сравнительный контекст</w:t>
      </w:r>
    </w:p>
    <w:p>
      <w:pPr>
        <w:pStyle w:val="FirstParagraph"/>
      </w:pPr>
      <w:r>
        <w:t xml:space="preserve">В отличие от: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- акцент на модальности и композиции команд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VSCode</w:t>
      </w:r>
      <w:r>
        <w:t xml:space="preserve"> </w:t>
      </w:r>
      <w:r>
        <w:t xml:space="preserve">- модульность через Web-технологии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Sublime Text</w:t>
      </w:r>
      <w:r>
        <w:t xml:space="preserve"> </w:t>
      </w:r>
      <w:r>
        <w:t xml:space="preserve">- закрытая проприетарная модель</w:t>
      </w:r>
    </w:p>
    <w:p>
      <w:pPr>
        <w:pStyle w:val="BodyText"/>
      </w:pPr>
      <w:r>
        <w:t xml:space="preserve">Emacs предлагает:</w:t>
      </w:r>
      <w:r>
        <w:t xml:space="preserve"> </w:t>
      </w:r>
      <w:r>
        <w:t xml:space="preserve">✔ Полный контроль над средой</w:t>
      </w:r>
      <w:r>
        <w:t xml:space="preserve"> </w:t>
      </w:r>
      <w:r>
        <w:t xml:space="preserve">✔ Глубокую семантическую интеграцию инструментов</w:t>
      </w:r>
      <w:r>
        <w:t xml:space="preserve"> </w:t>
      </w:r>
      <w:r>
        <w:t xml:space="preserve">✔ Парадигму</w:t>
      </w:r>
      <w:r>
        <w:t xml:space="preserve"> </w:t>
      </w:r>
      <w:r>
        <w:t xml:space="preserve">“редактор как виртуальная машина Lisp”</w:t>
      </w:r>
    </w:p>
    <w:bookmarkEnd w:id="28"/>
    <w:bookmarkStart w:id="29" w:name="перспективные-направления"/>
    <w:p>
      <w:pPr>
        <w:pStyle w:val="Heading4"/>
      </w:pPr>
      <w:r>
        <w:rPr>
          <w:rStyle w:val="SectionNumber"/>
        </w:rPr>
        <w:t xml:space="preserve">3.0.1.8</w:t>
      </w:r>
      <w:r>
        <w:tab/>
      </w:r>
      <w:r>
        <w:rPr>
          <w:b/>
          <w:bCs/>
        </w:rPr>
        <w:t xml:space="preserve">8. Перспективные направления</w:t>
      </w:r>
    </w:p>
    <w:p>
      <w:pPr>
        <w:pStyle w:val="FirstParagraph"/>
      </w:pPr>
      <w:r>
        <w:t xml:space="preserve">Теоретический анализ выявляет потенциал:</w:t>
      </w:r>
      <w:r>
        <w:t xml:space="preserve"> </w:t>
      </w:r>
      <w:r>
        <w:t xml:space="preserve">- Применения ML для интеллектуального автодополнения</w:t>
      </w:r>
      <w:r>
        <w:t xml:space="preserve"> </w:t>
      </w:r>
      <w:r>
        <w:t xml:space="preserve">- Развития распределённых редакторских сред</w:t>
      </w:r>
      <w:r>
        <w:t xml:space="preserve"> </w:t>
      </w:r>
      <w:r>
        <w:t xml:space="preserve">- Интеграции с новыми hardware-интерфейсами</w:t>
      </w:r>
    </w:p>
    <w:p>
      <w:pPr>
        <w:pStyle w:val="BodyText"/>
      </w:pPr>
      <w:r>
        <w:rPr>
          <w:i/>
          <w:iCs/>
        </w:rPr>
        <w:t xml:space="preserve">Данный теоретический базис позволяет перейти к детальному анализу функциональных возможностей и практических аспектов использования Emacs в современных условиях.</w:t>
      </w:r>
    </w:p>
    <w:bookmarkEnd w:id="29"/>
    <w:bookmarkEnd w:id="30"/>
    <w:bookmarkEnd w:id="3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35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3" name="Picture"/>
            <a:graphic>
              <a:graphicData uri="http://schemas.openxmlformats.org/drawingml/2006/picture">
                <pic:pic>
                  <pic:nvPicPr>
                    <pic:cNvPr descr="image/00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35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39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37" name="Picture"/>
            <a:graphic>
              <a:graphicData uri="http://schemas.openxmlformats.org/drawingml/2006/picture">
                <pic:pic>
                  <pic:nvPicPr>
                    <pic:cNvPr descr="image/00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39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3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1" name="Picture"/>
            <a:graphic>
              <a:graphicData uri="http://schemas.openxmlformats.org/drawingml/2006/picture">
                <pic:pic>
                  <pic:nvPicPr>
                    <pic:cNvPr descr="image/00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3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47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45" name="Picture"/>
            <a:graphic>
              <a:graphicData uri="http://schemas.openxmlformats.org/drawingml/2006/picture">
                <pic:pic>
                  <pic:nvPicPr>
                    <pic:cNvPr descr="image/00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47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1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49" name="Picture"/>
            <a:graphic>
              <a:graphicData uri="http://schemas.openxmlformats.org/drawingml/2006/picture">
                <pic:pic>
                  <pic:nvPicPr>
                    <pic:cNvPr descr="image/0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1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55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3" name="Picture"/>
            <a:graphic>
              <a:graphicData uri="http://schemas.openxmlformats.org/drawingml/2006/picture">
                <pic:pic>
                  <pic:nvPicPr>
                    <pic:cNvPr descr="image/00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55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59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57" name="Picture"/>
            <a:graphic>
              <a:graphicData uri="http://schemas.openxmlformats.org/drawingml/2006/picture">
                <pic:pic>
                  <pic:nvPicPr>
                    <pic:cNvPr descr="image/00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59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3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1" name="Picture"/>
            <a:graphic>
              <a:graphicData uri="http://schemas.openxmlformats.org/drawingml/2006/picture">
                <pic:pic>
                  <pic:nvPicPr>
                    <pic:cNvPr descr="image/00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3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67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65" name="Picture"/>
            <a:graphic>
              <a:graphicData uri="http://schemas.openxmlformats.org/drawingml/2006/picture">
                <pic:pic>
                  <pic:nvPicPr>
                    <pic:cNvPr descr="image/00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67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1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69" name="Picture"/>
            <a:graphic>
              <a:graphicData uri="http://schemas.openxmlformats.org/drawingml/2006/picture">
                <pic:pic>
                  <pic:nvPicPr>
                    <pic:cNvPr descr="image/0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1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2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rPr>
          <w:b/>
          <w:bCs/>
        </w:rPr>
        <w:t xml:space="preserve">vi/vim</w:t>
      </w:r>
      <w:r>
        <w:t xml:space="preserve"> </w:t>
      </w:r>
      <w:r>
        <w:t xml:space="preserve">— один из самых мощных текстовых редакторов для работы в командной строке. Его изучение важно для системных администраторов, разработчиков и всех, кто работает с Unix-системами. Освоив базовые команды, можно эффективно редактировать файлы без графического интерфейса.</w:t>
      </w:r>
      <w:r>
        <w:br/>
      </w:r>
      <w:r>
        <w:t xml:space="preserve"># Список литературы{.unnumbered}</w:t>
      </w:r>
    </w:p>
    <w:bookmarkStart w:id="73" w:name="refs"/>
    <w:bookmarkEnd w:id="73"/>
    <w:bookmarkEnd w:id="7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Текстовой редактор emacs</dc:title>
  <dc:creator>Козомазов Владимир Романович</dc:creator>
  <dc:language>ru-RU</dc:language>
  <cp:keywords/>
  <dcterms:created xsi:type="dcterms:W3CDTF">2025-04-26T17:09:49Z</dcterms:created>
  <dcterms:modified xsi:type="dcterms:W3CDTF">2025-04-26T17:09:49Z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№11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