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Размещение двуязычного сайта на Github.</w:t>
      </w:r>
    </w:p>
    <w:p>
      <w:pPr>
        <w:pStyle w:val="Subtitle"/>
      </w:pPr>
      <w:r>
        <w:t xml:space="preserve">Этап 6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— разработать и опубликовать статический двуязычный веб-сайт на GitHub Pages, обеспечив корректное отображение контента на двух языках (например, русском и английском) с учетом технических возможностей платформы.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поддержку английского и русского языков.</w:t>
      </w:r>
    </w:p>
    <w:p>
      <w:pPr>
        <w:pStyle w:val="Compact"/>
        <w:numPr>
          <w:ilvl w:val="0"/>
          <w:numId w:val="1001"/>
        </w:numPr>
      </w:pPr>
      <w:r>
        <w:t xml:space="preserve">Разместить элементы сайта на обоих языках.</w:t>
      </w:r>
    </w:p>
    <w:p>
      <w:pPr>
        <w:pStyle w:val="Compact"/>
        <w:numPr>
          <w:ilvl w:val="0"/>
          <w:numId w:val="1001"/>
        </w:numPr>
      </w:pPr>
      <w:r>
        <w:t xml:space="preserve">Разместить контент на обоих языках.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 (на двух языках).</w:t>
      </w:r>
    </w:p>
    <w:bookmarkEnd w:id="21"/>
    <w:bookmarkStart w:id="29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условиях глобализации цифрового пространства создание многоязычных веб-ресурсов становится необходимостью. GitHub Pages предлагает уникальное решение для размещения статических сайтов с поддержкой нескольких языков, сочетая простоту использования и нулевую стоимость хостинга. Особую актуальность это приобретает для:</w:t>
      </w:r>
    </w:p>
    <w:p>
      <w:pPr>
        <w:pStyle w:val="Compact"/>
        <w:numPr>
          <w:ilvl w:val="0"/>
          <w:numId w:val="1002"/>
        </w:numPr>
      </w:pPr>
      <w:r>
        <w:t xml:space="preserve">Персональных портфолио разработчиков</w:t>
      </w:r>
    </w:p>
    <w:p>
      <w:pPr>
        <w:pStyle w:val="Compact"/>
        <w:numPr>
          <w:ilvl w:val="0"/>
          <w:numId w:val="1002"/>
        </w:numPr>
      </w:pPr>
      <w:r>
        <w:t xml:space="preserve">Документации open-source проектов</w:t>
      </w:r>
    </w:p>
    <w:p>
      <w:pPr>
        <w:pStyle w:val="Compact"/>
        <w:numPr>
          <w:ilvl w:val="0"/>
          <w:numId w:val="1002"/>
        </w:numPr>
      </w:pPr>
      <w:r>
        <w:t xml:space="preserve">Малых бизнес-сайтов</w:t>
      </w:r>
    </w:p>
    <w:p>
      <w:pPr>
        <w:pStyle w:val="Compact"/>
        <w:numPr>
          <w:ilvl w:val="0"/>
          <w:numId w:val="1002"/>
        </w:numPr>
      </w:pPr>
      <w:r>
        <w:t xml:space="preserve">Образовательных ресурсов</w:t>
      </w:r>
    </w:p>
    <w:p>
      <w:r>
        <w:pict>
          <v:rect style="width:0;height:1.5pt" o:hralign="center" o:hrstd="t" o:hr="t"/>
        </w:pict>
      </w:r>
    </w:p>
    <w:bookmarkStart w:id="22" w:name="теоретические-основы"/>
    <w:p>
      <w:pPr>
        <w:pStyle w:val="Heading4"/>
      </w:pPr>
      <w:r>
        <w:rPr>
          <w:rStyle w:val="SectionNumber"/>
        </w:rPr>
        <w:t xml:space="preserve">3.0.0.1</w:t>
      </w:r>
      <w:r>
        <w:tab/>
      </w:r>
      <w:r>
        <w:rPr>
          <w:b/>
          <w:bCs/>
        </w:rPr>
        <w:t xml:space="preserve">2. Теоретические основы</w:t>
      </w:r>
    </w:p>
    <w:p>
      <w:pPr>
        <w:pStyle w:val="FirstParagraph"/>
      </w:pPr>
      <w:r>
        <w:rPr>
          <w:b/>
          <w:bCs/>
        </w:rPr>
        <w:t xml:space="preserve">2.1. Статические сайты:</w:t>
      </w:r>
      <w:r>
        <w:t xml:space="preserve"> </w:t>
      </w:r>
      <w:r>
        <w:t xml:space="preserve">Характеризуются:</w:t>
      </w:r>
      <w:r>
        <w:t xml:space="preserve"> </w:t>
      </w:r>
      <w:r>
        <w:t xml:space="preserve">- Отсутствием серверной обработки запросов</w:t>
      </w:r>
      <w:r>
        <w:t xml:space="preserve"> </w:t>
      </w:r>
      <w:r>
        <w:t xml:space="preserve">- Быстротой загрузки</w:t>
      </w:r>
      <w:r>
        <w:t xml:space="preserve"> </w:t>
      </w:r>
      <w:r>
        <w:t xml:space="preserve">- Безопасностью (отсутствие уязвимостей бэкенда)</w:t>
      </w:r>
      <w:r>
        <w:t xml:space="preserve"> </w:t>
      </w:r>
      <w:r>
        <w:t xml:space="preserve">- Простотой развертывания</w:t>
      </w:r>
    </w:p>
    <w:p>
      <w:pPr>
        <w:pStyle w:val="BodyText"/>
      </w:pPr>
      <w:r>
        <w:rPr>
          <w:b/>
          <w:bCs/>
        </w:rPr>
        <w:t xml:space="preserve">2.2. Принципы мультиязычности:</w:t>
      </w:r>
      <w:r>
        <w:t xml:space="preserve"> </w:t>
      </w:r>
      <w:r>
        <w:t xml:space="preserve">Основные модели реализации:</w:t>
      </w:r>
      <w:r>
        <w:t xml:space="preserve"> </w:t>
      </w:r>
      <w:r>
        <w:t xml:space="preserve">- Географическая привязка (ccTLD)</w:t>
      </w:r>
      <w:r>
        <w:t xml:space="preserve"> </w:t>
      </w:r>
      <w:r>
        <w:t xml:space="preserve">- Поддомены (en.site.com)</w:t>
      </w:r>
      <w:r>
        <w:t xml:space="preserve"> </w:t>
      </w:r>
      <w:r>
        <w:t xml:space="preserve">- Подкаталоги (site.com/en/)</w:t>
      </w:r>
      <w:r>
        <w:t xml:space="preserve"> </w:t>
      </w:r>
      <w:r>
        <w:t xml:space="preserve">- Параметры URL (site.com?lang=en)</w:t>
      </w:r>
      <w:r>
        <w:t xml:space="preserve"> </w:t>
      </w:r>
      <w:r>
        <w:t xml:space="preserve">- Куки/локальное хранилище</w:t>
      </w:r>
    </w:p>
    <w:p>
      <w:pPr>
        <w:pStyle w:val="BodyText"/>
      </w:pPr>
      <w:r>
        <w:rPr>
          <w:b/>
          <w:bCs/>
        </w:rPr>
        <w:t xml:space="preserve">2.3. Технологический стек:</w:t>
      </w:r>
      <w:r>
        <w:t xml:space="preserve"> </w:t>
      </w:r>
      <w:r>
        <w:t xml:space="preserve">Базовые компоненты:</w:t>
      </w:r>
      <w:r>
        <w:t xml:space="preserve"> </w:t>
      </w:r>
      <w:r>
        <w:t xml:space="preserve">- Язык разметки: HTML5</w:t>
      </w:r>
      <w:r>
        <w:t xml:space="preserve"> </w:t>
      </w:r>
      <w:r>
        <w:t xml:space="preserve">- Стилизация: CSS3</w:t>
      </w:r>
      <w:r>
        <w:t xml:space="preserve"> </w:t>
      </w:r>
      <w:r>
        <w:t xml:space="preserve">- Логика: JavaScript (ES6+)</w:t>
      </w:r>
      <w:r>
        <w:t xml:space="preserve"> </w:t>
      </w:r>
      <w:r>
        <w:t xml:space="preserve">- Система контроля версий: Git</w:t>
      </w:r>
      <w:r>
        <w:t xml:space="preserve"> </w:t>
      </w:r>
      <w:r>
        <w:t xml:space="preserve">- Платформа хостинга: GitHub Pages</w:t>
      </w:r>
    </w:p>
    <w:p>
      <w:r>
        <w:pict>
          <v:rect style="width:0;height:1.5pt" o:hralign="center" o:hrstd="t" o:hr="t"/>
        </w:pict>
      </w:r>
    </w:p>
    <w:bookmarkEnd w:id="22"/>
    <w:bookmarkStart w:id="23" w:name="особенности-github-pages"/>
    <w:p>
      <w:pPr>
        <w:pStyle w:val="Heading4"/>
      </w:pPr>
      <w:r>
        <w:rPr>
          <w:rStyle w:val="SectionNumber"/>
        </w:rPr>
        <w:t xml:space="preserve">3.0.0.2</w:t>
      </w:r>
      <w:r>
        <w:tab/>
      </w:r>
      <w:r>
        <w:rPr>
          <w:b/>
          <w:bCs/>
        </w:rPr>
        <w:t xml:space="preserve">3. Особенности GitHub Pages</w:t>
      </w:r>
    </w:p>
    <w:p>
      <w:pPr>
        <w:pStyle w:val="FirstParagraph"/>
      </w:pPr>
      <w:r>
        <w:t xml:space="preserve">Ключевые характеристики:</w:t>
      </w:r>
      <w:r>
        <w:t xml:space="preserve"> </w:t>
      </w:r>
      <w:r>
        <w:t xml:space="preserve">- Бесплатный SSL-сертификат</w:t>
      </w:r>
      <w:r>
        <w:t xml:space="preserve"> </w:t>
      </w:r>
      <w:r>
        <w:t xml:space="preserve">- Интеграция с Jekyll</w:t>
      </w:r>
      <w:r>
        <w:t xml:space="preserve"> </w:t>
      </w:r>
      <w:r>
        <w:t xml:space="preserve">- Ограничение 1 ГБ на репозиторий</w:t>
      </w:r>
      <w:r>
        <w:t xml:space="preserve"> </w:t>
      </w:r>
      <w:r>
        <w:t xml:space="preserve">- Пропускная способность ~100 ГБ/мес</w:t>
      </w:r>
      <w:r>
        <w:t xml:space="preserve"> </w:t>
      </w:r>
      <w:r>
        <w:t xml:space="preserve">- Поддержка кастомных доменов</w:t>
      </w:r>
    </w:p>
    <w:bookmarkEnd w:id="23"/>
    <w:bookmarkStart w:id="24" w:name="лингвистические-аспекты"/>
    <w:p>
      <w:pPr>
        <w:pStyle w:val="Heading4"/>
      </w:pPr>
      <w:r>
        <w:rPr>
          <w:rStyle w:val="SectionNumber"/>
        </w:rPr>
        <w:t xml:space="preserve">3.0.0.3</w:t>
      </w:r>
      <w:r>
        <w:tab/>
      </w:r>
      <w:r>
        <w:rPr>
          <w:b/>
          <w:bCs/>
        </w:rPr>
        <w:t xml:space="preserve">4. Лингвистические аспекты</w:t>
      </w:r>
    </w:p>
    <w:p>
      <w:pPr>
        <w:pStyle w:val="FirstParagraph"/>
      </w:pPr>
      <w:r>
        <w:t xml:space="preserve">При создании двуязычного контента необходимо учитывать:</w:t>
      </w:r>
      <w:r>
        <w:t xml:space="preserve"> </w:t>
      </w:r>
      <w:r>
        <w:t xml:space="preserve">- Культурные особенности перевода</w:t>
      </w:r>
      <w:r>
        <w:t xml:space="preserve"> </w:t>
      </w:r>
      <w:r>
        <w:t xml:space="preserve">- Разницу в длине текстовых блоков</w:t>
      </w:r>
      <w:r>
        <w:t xml:space="preserve"> </w:t>
      </w:r>
      <w:r>
        <w:t xml:space="preserve">- Особенности типографики</w:t>
      </w:r>
      <w:r>
        <w:t xml:space="preserve"> </w:t>
      </w:r>
      <w:r>
        <w:t xml:space="preserve">- Локализацию форматов дат и валют</w:t>
      </w:r>
    </w:p>
    <w:p>
      <w:r>
        <w:pict>
          <v:rect style="width:0;height:1.5pt" o:hralign="center" o:hrstd="t" o:hr="t"/>
        </w:pict>
      </w:r>
    </w:p>
    <w:bookmarkEnd w:id="24"/>
    <w:bookmarkStart w:id="25" w:name="теоретические-модели-переключения-языков"/>
    <w:p>
      <w:pPr>
        <w:pStyle w:val="Heading4"/>
      </w:pPr>
      <w:r>
        <w:rPr>
          <w:rStyle w:val="SectionNumber"/>
        </w:rPr>
        <w:t xml:space="preserve">3.0.0.4</w:t>
      </w:r>
      <w:r>
        <w:tab/>
      </w:r>
      <w:r>
        <w:rPr>
          <w:b/>
          <w:bCs/>
        </w:rPr>
        <w:t xml:space="preserve">5. Теоретические модели переключения языков</w:t>
      </w:r>
    </w:p>
    <w:p>
      <w:pPr>
        <w:pStyle w:val="FirstParagraph"/>
      </w:pPr>
      <w:r>
        <w:rPr>
          <w:b/>
          <w:bCs/>
        </w:rPr>
        <w:t xml:space="preserve">5.1. Статическая модель:</w:t>
      </w:r>
      <w:r>
        <w:t xml:space="preserve"> </w:t>
      </w:r>
      <w:r>
        <w:t xml:space="preserve">- Физическое дублирование страниц</w:t>
      </w:r>
      <w:r>
        <w:t xml:space="preserve"> </w:t>
      </w:r>
      <w:r>
        <w:t xml:space="preserve">- Явная URL-структура</w:t>
      </w:r>
      <w:r>
        <w:t xml:space="preserve"> </w:t>
      </w:r>
      <w:r>
        <w:t xml:space="preserve">- Преимущества для SEO</w:t>
      </w:r>
    </w:p>
    <w:p>
      <w:pPr>
        <w:pStyle w:val="BodyText"/>
      </w:pPr>
      <w:r>
        <w:rPr>
          <w:b/>
          <w:bCs/>
        </w:rPr>
        <w:t xml:space="preserve">5.2. Динамическая модель:</w:t>
      </w:r>
      <w:r>
        <w:t xml:space="preserve"> </w:t>
      </w:r>
      <w:r>
        <w:t xml:space="preserve">- Загрузка переводов через AJAX</w:t>
      </w:r>
      <w:r>
        <w:t xml:space="preserve"> </w:t>
      </w:r>
      <w:r>
        <w:t xml:space="preserve">- Использование localStorage</w:t>
      </w:r>
      <w:r>
        <w:t xml:space="preserve"> </w:t>
      </w:r>
      <w:r>
        <w:t xml:space="preserve">- Более сложная SEO-оптимизация</w:t>
      </w:r>
    </w:p>
    <w:p>
      <w:pPr>
        <w:pStyle w:val="BodyText"/>
      </w:pPr>
      <w:r>
        <w:rPr>
          <w:b/>
          <w:bCs/>
        </w:rPr>
        <w:t xml:space="preserve">5.3. Гибридная модель:</w:t>
      </w:r>
      <w:r>
        <w:t xml:space="preserve"> </w:t>
      </w:r>
      <w:r>
        <w:t xml:space="preserve">- Предварительная сборка основных страниц</w:t>
      </w:r>
      <w:r>
        <w:t xml:space="preserve"> </w:t>
      </w:r>
      <w:r>
        <w:t xml:space="preserve">- Динамическая подгрузка контента</w:t>
      </w:r>
    </w:p>
    <w:p>
      <w:r>
        <w:pict>
          <v:rect style="width:0;height:1.5pt" o:hralign="center" o:hrstd="t" o:hr="t"/>
        </w:pict>
      </w:r>
    </w:p>
    <w:bookmarkEnd w:id="25"/>
    <w:bookmarkStart w:id="26" w:name="seo-теория-для-многоязычных-сайтов"/>
    <w:p>
      <w:pPr>
        <w:pStyle w:val="Heading4"/>
      </w:pPr>
      <w:r>
        <w:rPr>
          <w:rStyle w:val="SectionNumber"/>
        </w:rPr>
        <w:t xml:space="preserve">3.0.0.5</w:t>
      </w:r>
      <w:r>
        <w:tab/>
      </w:r>
      <w:r>
        <w:rPr>
          <w:b/>
          <w:bCs/>
        </w:rPr>
        <w:t xml:space="preserve">6. SEO-теория для многоязычных сайтов</w:t>
      </w:r>
    </w:p>
    <w:p>
      <w:pPr>
        <w:pStyle w:val="FirstParagraph"/>
      </w:pPr>
      <w:r>
        <w:t xml:space="preserve">Критически важные элементы:</w:t>
      </w:r>
      <w:r>
        <w:t xml:space="preserve"> </w:t>
      </w:r>
      <w:r>
        <w:t xml:space="preserve">- Теги hreflang</w:t>
      </w:r>
      <w:r>
        <w:t xml:space="preserve"> </w:t>
      </w:r>
      <w:r>
        <w:t xml:space="preserve">- Канонические URL</w:t>
      </w:r>
      <w:r>
        <w:t xml:space="preserve"> </w:t>
      </w:r>
      <w:r>
        <w:t xml:space="preserve">- Мета-описания на каждом языке</w:t>
      </w:r>
      <w:r>
        <w:t xml:space="preserve"> </w:t>
      </w:r>
      <w:r>
        <w:t xml:space="preserve">- Языковые альтернативы в sitemap.xml</w:t>
      </w:r>
      <w:r>
        <w:t xml:space="preserve"> </w:t>
      </w:r>
      <w:r>
        <w:t xml:space="preserve">- Геотаргетинг через Search Console</w:t>
      </w:r>
    </w:p>
    <w:bookmarkEnd w:id="26"/>
    <w:bookmarkStart w:id="27" w:name="теория-ux-для-мультиязычных-интерфейсов"/>
    <w:p>
      <w:pPr>
        <w:pStyle w:val="Heading4"/>
      </w:pPr>
      <w:r>
        <w:rPr>
          <w:rStyle w:val="SectionNumber"/>
        </w:rPr>
        <w:t xml:space="preserve">3.0.0.6</w:t>
      </w:r>
      <w:r>
        <w:tab/>
      </w:r>
      <w:r>
        <w:rPr>
          <w:b/>
          <w:bCs/>
        </w:rPr>
        <w:t xml:space="preserve">7. Теория UX для мультиязычных интерфейсов</w:t>
      </w:r>
    </w:p>
    <w:p>
      <w:pPr>
        <w:pStyle w:val="FirstParagraph"/>
      </w:pPr>
      <w:r>
        <w:t xml:space="preserve">Основные принципы:</w:t>
      </w:r>
      <w:r>
        <w:t xml:space="preserve"> </w:t>
      </w:r>
      <w:r>
        <w:t xml:space="preserve">- Однозначная идентификация текущего языка</w:t>
      </w:r>
      <w:r>
        <w:t xml:space="preserve"> </w:t>
      </w:r>
      <w:r>
        <w:t xml:space="preserve">- Сохранение выбора пользователя</w:t>
      </w:r>
      <w:r>
        <w:t xml:space="preserve"> </w:t>
      </w:r>
      <w:r>
        <w:t xml:space="preserve">- Учет направления чтения (LTR/RTL)</w:t>
      </w:r>
      <w:r>
        <w:t xml:space="preserve"> </w:t>
      </w:r>
      <w:r>
        <w:t xml:space="preserve">- Доступность языкового переключателя</w:t>
      </w:r>
    </w:p>
    <w:p>
      <w:r>
        <w:pict>
          <v:rect style="width:0;height:1.5pt" o:hralign="center" o:hrstd="t" o:hr="t"/>
        </w:pict>
      </w:r>
    </w:p>
    <w:bookmarkEnd w:id="27"/>
    <w:bookmarkStart w:id="28" w:name="теоретические-ограничения"/>
    <w:p>
      <w:pPr>
        <w:pStyle w:val="Heading4"/>
      </w:pPr>
      <w:r>
        <w:rPr>
          <w:rStyle w:val="SectionNumber"/>
        </w:rPr>
        <w:t xml:space="preserve">3.0.0.7</w:t>
      </w:r>
      <w:r>
        <w:tab/>
      </w:r>
      <w:r>
        <w:rPr>
          <w:b/>
          <w:bCs/>
        </w:rPr>
        <w:t xml:space="preserve">8. Теоретические ограничения</w:t>
      </w:r>
    </w:p>
    <w:p>
      <w:pPr>
        <w:pStyle w:val="FirstParagraph"/>
      </w:pPr>
      <w:r>
        <w:t xml:space="preserve">Фундаментальные ограничения GitHub Pages:</w:t>
      </w:r>
      <w:r>
        <w:t xml:space="preserve"> </w:t>
      </w:r>
      <w:r>
        <w:t xml:space="preserve">- Отсутствие серверной логики</w:t>
      </w:r>
      <w:r>
        <w:t xml:space="preserve"> </w:t>
      </w:r>
      <w:r>
        <w:t xml:space="preserve">- Невозможность SSR</w:t>
      </w:r>
      <w:r>
        <w:t xml:space="preserve"> </w:t>
      </w:r>
      <w:r>
        <w:t xml:space="preserve">- Ограничения по обработке форм</w:t>
      </w:r>
      <w:r>
        <w:t xml:space="preserve"> </w:t>
      </w:r>
      <w:r>
        <w:t xml:space="preserve">- Отсутствие БД</w:t>
      </w:r>
    </w:p>
    <w:bookmarkEnd w:id="28"/>
    <w:bookmarkEnd w:id="29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Перешёл в репозиторий, где хранятся общие файлф для тем Wowchemy (рис. 1).</w:t>
      </w:r>
    </w:p>
    <w:bookmarkStart w:id="33" w:name="fig:001"/>
    <w:p>
      <w:pPr>
        <w:pStyle w:val="CaptionedFigure"/>
      </w:pPr>
      <w:r>
        <w:drawing>
          <wp:inline>
            <wp:extent cx="3733800" cy="2096236"/>
            <wp:effectExtent b="0" l="0" r="0" t="0"/>
            <wp:docPr descr="Рис. 1: Переход в репозиторий" title="" id="31" name="Picture"/>
            <a:graphic>
              <a:graphicData uri="http://schemas.openxmlformats.org/drawingml/2006/picture">
                <pic:pic>
                  <pic:nvPicPr>
                    <pic:cNvPr descr="image/0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репозиторий</w:t>
      </w:r>
    </w:p>
    <w:bookmarkEnd w:id="33"/>
    <w:p>
      <w:pPr>
        <w:pStyle w:val="BodyText"/>
      </w:pPr>
      <w:r>
        <w:t xml:space="preserve">Задал имя репозитория (рис. 2).</w:t>
      </w:r>
    </w:p>
    <w:bookmarkStart w:id="37" w:name="fig:002"/>
    <w:p>
      <w:pPr>
        <w:pStyle w:val="CaptionedFigure"/>
      </w:pPr>
      <w:r>
        <w:drawing>
          <wp:inline>
            <wp:extent cx="3733800" cy="1828958"/>
            <wp:effectExtent b="0" l="0" r="0" t="0"/>
            <wp:docPr descr="Рис. 2: Именов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00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Именование репозитория</w:t>
      </w:r>
    </w:p>
    <w:bookmarkEnd w:id="37"/>
    <w:p>
      <w:pPr>
        <w:pStyle w:val="BodyText"/>
      </w:pPr>
      <w:r>
        <w:t xml:space="preserve">Сгенерировал репозиторий по шаблону (рис. 3).</w:t>
      </w:r>
    </w:p>
    <w:bookmarkStart w:id="41" w:name="fig:003"/>
    <w:p>
      <w:pPr>
        <w:pStyle w:val="CaptionedFigure"/>
      </w:pPr>
      <w:r>
        <w:drawing>
          <wp:inline>
            <wp:extent cx="3733800" cy="1833840"/>
            <wp:effectExtent b="0" l="0" r="0" t="0"/>
            <wp:docPr descr="Рис. 3: Генерация репозитория" title="" id="39" name="Picture"/>
            <a:graphic>
              <a:graphicData uri="http://schemas.openxmlformats.org/drawingml/2006/picture">
                <pic:pic>
                  <pic:nvPicPr>
                    <pic:cNvPr descr="image/00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Генерация репозитория</w:t>
      </w:r>
    </w:p>
    <w:bookmarkEnd w:id="41"/>
    <w:p>
      <w:pPr>
        <w:pStyle w:val="BodyText"/>
      </w:pPr>
      <w:r>
        <w:t xml:space="preserve">Посетил загатовку своего сайта (рис. 4).</w:t>
      </w:r>
    </w:p>
    <w:bookmarkStart w:id="45" w:name="fig:004"/>
    <w:p>
      <w:pPr>
        <w:pStyle w:val="CaptionedFigure"/>
      </w:pPr>
      <w:r>
        <w:drawing>
          <wp:inline>
            <wp:extent cx="3733800" cy="1824116"/>
            <wp:effectExtent b="0" l="0" r="0" t="0"/>
            <wp:docPr descr="Рис. 4: Генерация репозитория" title="" id="43" name="Picture"/>
            <a:graphic>
              <a:graphicData uri="http://schemas.openxmlformats.org/drawingml/2006/picture">
                <pic:pic>
                  <pic:nvPicPr>
                    <pic:cNvPr descr="image/00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Генерация репозитория</w:t>
      </w:r>
    </w:p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Технологическая эффективность</w:t>
      </w:r>
      <w:r>
        <w:br/>
      </w:r>
      <w:r>
        <w:t xml:space="preserve">GitHub Pages доказал свою состоятельность как надежная платформа для хостинга статических двуязычных сайтов. Сочетание простоты развертывания с интеграцией Git обеспечивает удобный рабочий процесс для разработчиков разного уровня.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Оптимальные методы реализации</w:t>
      </w:r>
      <w:r>
        <w:br/>
      </w:r>
      <w:r>
        <w:t xml:space="preserve">Наиболее эффективными подходами для двуязычности оказались:</w:t>
      </w:r>
    </w:p>
    <w:p>
      <w:pPr>
        <w:pStyle w:val="Compact"/>
        <w:numPr>
          <w:ilvl w:val="1"/>
          <w:numId w:val="1004"/>
        </w:numPr>
      </w:pPr>
      <w:r>
        <w:t xml:space="preserve">Для простых сайтов → раздельные HTML-страницы</w:t>
      </w:r>
    </w:p>
    <w:p>
      <w:pPr>
        <w:pStyle w:val="Compact"/>
        <w:numPr>
          <w:ilvl w:val="1"/>
          <w:numId w:val="1004"/>
        </w:numPr>
      </w:pPr>
      <w:r>
        <w:t xml:space="preserve">Для динамических элементов → JSON+JavaScript</w:t>
      </w:r>
    </w:p>
    <w:p>
      <w:pPr>
        <w:pStyle w:val="Compact"/>
        <w:numPr>
          <w:ilvl w:val="1"/>
          <w:numId w:val="1004"/>
        </w:numPr>
      </w:pPr>
      <w:r>
        <w:t xml:space="preserve">Для контент-проектов → Jekyll с мультиязычными плагинами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SEO-совместимость</w:t>
      </w:r>
      <w:r>
        <w:br/>
      </w:r>
      <w:r>
        <w:t xml:space="preserve">При правильной настройке (hreflang, канонические URL) GitHub Pages обеспечивает полноценную индексацию всех языковых версий, не уступая коммерческим хостингам по SEO-показателям.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Экономическая целесообразность</w:t>
      </w:r>
      <w:r>
        <w:br/>
      </w:r>
      <w:r>
        <w:t xml:space="preserve">Решение особенно выгодно для:</w:t>
      </w:r>
    </w:p>
    <w:p>
      <w:pPr>
        <w:pStyle w:val="Compact"/>
        <w:numPr>
          <w:ilvl w:val="1"/>
          <w:numId w:val="1006"/>
        </w:numPr>
      </w:pPr>
      <w:r>
        <w:t xml:space="preserve">Индивидуальных разработчиков</w:t>
      </w:r>
    </w:p>
    <w:p>
      <w:pPr>
        <w:pStyle w:val="Compact"/>
        <w:numPr>
          <w:ilvl w:val="1"/>
          <w:numId w:val="1006"/>
        </w:numPr>
      </w:pPr>
      <w:r>
        <w:t xml:space="preserve">Небольших стартапов</w:t>
      </w:r>
    </w:p>
    <w:p>
      <w:pPr>
        <w:pStyle w:val="Compact"/>
        <w:numPr>
          <w:ilvl w:val="1"/>
          <w:numId w:val="1006"/>
        </w:numPr>
      </w:pPr>
      <w:r>
        <w:t xml:space="preserve">Образовательных проектов</w:t>
      </w:r>
      <w:r>
        <w:t xml:space="preserve"> </w:t>
      </w:r>
      <w:r>
        <w:t xml:space="preserve">благодаря отсутствию затрат на хостинг при сохранении профессионального уровня инфраструктуры.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  <w:bCs/>
        </w:rPr>
        <w:t xml:space="preserve">Итоговая оценка:</w:t>
      </w:r>
      <w:r>
        <w:t xml:space="preserve"> </w:t>
      </w:r>
      <w:r>
        <w:t xml:space="preserve">GitHub Pages представляет собой сбалансированное решение для размещения двуязычных статических сайтов, сочетающее техническую простоту, нулевую стоимость и достаточную функциональность для большинства базовых сценариев использования. Платформа особенно ценна на начальных этапах проектов и для образовательных целей.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Размещение двуязычного сайта на Github.</dc:title>
  <dc:creator>Козомазов Владимир Романович</dc:creator>
  <dc:language>ru-RU</dc:language>
  <cp:keywords/>
  <dcterms:created xsi:type="dcterms:W3CDTF">2025-05-31T13:37:13Z</dcterms:created>
  <dcterms:modified xsi:type="dcterms:W3CDTF">2025-05-31T13:37:13Z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Этап 6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