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2D75F" w14:textId="3C89C183" w:rsidR="00E8062E" w:rsidRDefault="00E8062E" w:rsidP="00E8062E">
      <w:pPr>
        <w:rPr>
          <w:b/>
          <w:bCs/>
        </w:rPr>
      </w:pPr>
      <w:r w:rsidRPr="00E8062E">
        <w:rPr>
          <w:b/>
          <w:bCs/>
        </w:rPr>
        <w:t>FAQ</w:t>
      </w:r>
    </w:p>
    <w:p w14:paraId="037C5D75" w14:textId="77777777" w:rsidR="00E8062E" w:rsidRDefault="00E8062E" w:rsidP="00E8062E">
      <w:pPr>
        <w:rPr>
          <w:b/>
          <w:bCs/>
        </w:rPr>
      </w:pPr>
    </w:p>
    <w:p w14:paraId="72DCFF13" w14:textId="77777777" w:rsidR="00E8062E" w:rsidRPr="003C0C3A" w:rsidRDefault="00E8062E" w:rsidP="00E8062E">
      <w:pPr>
        <w:rPr>
          <w:color w:val="FF0000"/>
        </w:rPr>
      </w:pPr>
      <w:r w:rsidRPr="003C0C3A">
        <w:rPr>
          <w:color w:val="FF0000"/>
        </w:rPr>
        <w:t>What qualifies as a "home" when home healthcare is being considered?</w:t>
      </w:r>
    </w:p>
    <w:p w14:paraId="23326CF9" w14:textId="77777777" w:rsidR="00E8062E" w:rsidRPr="003C0C3A" w:rsidRDefault="00E8062E" w:rsidP="00E8062E">
      <w:pPr>
        <w:rPr>
          <w:color w:val="FF0000"/>
        </w:rPr>
      </w:pPr>
    </w:p>
    <w:p w14:paraId="608B43AD" w14:textId="77777777" w:rsidR="00E8062E" w:rsidRPr="003C0C3A" w:rsidRDefault="00E8062E" w:rsidP="00E8062E">
      <w:pPr>
        <w:rPr>
          <w:color w:val="FF0000"/>
        </w:rPr>
      </w:pPr>
      <w:r w:rsidRPr="003C0C3A">
        <w:rPr>
          <w:color w:val="FF0000"/>
        </w:rPr>
        <w:t xml:space="preserve">Your residence is wherever you call home. This could be your own house, an apartment, a relative's home, a senior community, or any other type of residence where you primarily reside. </w:t>
      </w:r>
      <w:proofErr w:type="gramStart"/>
      <w:r w:rsidRPr="003C0C3A">
        <w:rPr>
          <w:color w:val="FF0000"/>
        </w:rPr>
        <w:t>As long as</w:t>
      </w:r>
      <w:proofErr w:type="gramEnd"/>
      <w:r w:rsidRPr="003C0C3A">
        <w:rPr>
          <w:color w:val="FF0000"/>
        </w:rPr>
        <w:t xml:space="preserve"> it is your primary place of living, home healthcare services can be provided there to meet your needs.</w:t>
      </w:r>
    </w:p>
    <w:p w14:paraId="1B607AA8" w14:textId="77777777" w:rsidR="00E8062E" w:rsidRDefault="00E8062E"/>
    <w:p w14:paraId="694FCD49" w14:textId="77777777" w:rsidR="00E8062E" w:rsidRDefault="00E8062E"/>
    <w:p w14:paraId="7B567752" w14:textId="77777777" w:rsidR="00E8062E" w:rsidRPr="003C0C3A" w:rsidRDefault="00E8062E" w:rsidP="00E8062E">
      <w:pPr>
        <w:rPr>
          <w:color w:val="FF0000"/>
        </w:rPr>
      </w:pPr>
    </w:p>
    <w:p w14:paraId="19E67D10" w14:textId="77777777" w:rsidR="00E8062E" w:rsidRPr="003C0C3A" w:rsidRDefault="00E8062E" w:rsidP="00E8062E">
      <w:pPr>
        <w:rPr>
          <w:color w:val="FF0000"/>
        </w:rPr>
      </w:pPr>
      <w:r w:rsidRPr="003C0C3A">
        <w:rPr>
          <w:color w:val="FF0000"/>
        </w:rPr>
        <w:t>Who can benefit from wound care home health services?</w:t>
      </w:r>
    </w:p>
    <w:p w14:paraId="3A58988B" w14:textId="77777777" w:rsidR="00E8062E" w:rsidRPr="003C0C3A" w:rsidRDefault="00E8062E" w:rsidP="00E8062E">
      <w:pPr>
        <w:rPr>
          <w:color w:val="FF0000"/>
        </w:rPr>
      </w:pPr>
    </w:p>
    <w:p w14:paraId="73E0DC24" w14:textId="77777777" w:rsidR="00E8062E" w:rsidRPr="003C0C3A" w:rsidRDefault="00E8062E" w:rsidP="00E8062E">
      <w:pPr>
        <w:rPr>
          <w:color w:val="FF0000"/>
        </w:rPr>
      </w:pPr>
      <w:r w:rsidRPr="003C0C3A">
        <w:rPr>
          <w:color w:val="FF0000"/>
        </w:rPr>
        <w:t xml:space="preserve">Chronic wounds affect approximately 6.5 million Americans, with certain individuals at a higher risk due to conditions such as diabetes, circulation disorders, limited mobility, recent surgeries, venous insufficiency, or undergoing dialysis. </w:t>
      </w:r>
    </w:p>
    <w:p w14:paraId="146A5481" w14:textId="77777777" w:rsidR="00E8062E" w:rsidRPr="003C0C3A" w:rsidRDefault="00E8062E" w:rsidP="00E8062E">
      <w:pPr>
        <w:rPr>
          <w:color w:val="FF0000"/>
        </w:rPr>
      </w:pPr>
    </w:p>
    <w:p w14:paraId="4E38A344" w14:textId="77777777" w:rsidR="00E8062E" w:rsidRPr="003C0C3A" w:rsidRDefault="00E8062E" w:rsidP="00E8062E">
      <w:pPr>
        <w:rPr>
          <w:color w:val="FF0000"/>
        </w:rPr>
      </w:pPr>
      <w:r w:rsidRPr="003C0C3A">
        <w:rPr>
          <w:color w:val="FF0000"/>
        </w:rPr>
        <w:t>Wound care home health services are designed to support healing and enhance quality of life. You may benefit from these services if you:</w:t>
      </w:r>
    </w:p>
    <w:p w14:paraId="6DDC4FB3" w14:textId="77777777" w:rsidR="00E8062E" w:rsidRPr="003C0C3A" w:rsidRDefault="00E8062E" w:rsidP="00E8062E">
      <w:pPr>
        <w:rPr>
          <w:color w:val="FF0000"/>
        </w:rPr>
      </w:pPr>
    </w:p>
    <w:p w14:paraId="37EA8ABA" w14:textId="77777777" w:rsidR="00E8062E" w:rsidRPr="003C0C3A" w:rsidRDefault="00E8062E" w:rsidP="00E8062E">
      <w:pPr>
        <w:rPr>
          <w:color w:val="FF0000"/>
        </w:rPr>
      </w:pPr>
      <w:r w:rsidRPr="003C0C3A">
        <w:rPr>
          <w:color w:val="FF0000"/>
        </w:rPr>
        <w:t>- Have non-healing wounds that persist beyond two weeks or fail to heal within six weeks.</w:t>
      </w:r>
    </w:p>
    <w:p w14:paraId="3BD8CF6C" w14:textId="77777777" w:rsidR="00E8062E" w:rsidRPr="003C0C3A" w:rsidRDefault="00E8062E" w:rsidP="00E8062E">
      <w:pPr>
        <w:rPr>
          <w:color w:val="FF0000"/>
        </w:rPr>
      </w:pPr>
      <w:r w:rsidRPr="003C0C3A">
        <w:rPr>
          <w:color w:val="FF0000"/>
        </w:rPr>
        <w:t>- Require complex treatment regimens.</w:t>
      </w:r>
    </w:p>
    <w:p w14:paraId="079A3183" w14:textId="77777777" w:rsidR="00E8062E" w:rsidRPr="003C0C3A" w:rsidRDefault="00E8062E" w:rsidP="00E8062E">
      <w:pPr>
        <w:rPr>
          <w:color w:val="FF0000"/>
        </w:rPr>
      </w:pPr>
      <w:r w:rsidRPr="003C0C3A">
        <w:rPr>
          <w:color w:val="FF0000"/>
        </w:rPr>
        <w:t>- Develop new Stage III and IV pressure ulcers.</w:t>
      </w:r>
    </w:p>
    <w:p w14:paraId="416A28CF" w14:textId="77777777" w:rsidR="00E8062E" w:rsidRPr="003C0C3A" w:rsidRDefault="00E8062E" w:rsidP="00E8062E">
      <w:pPr>
        <w:rPr>
          <w:color w:val="FF0000"/>
        </w:rPr>
      </w:pPr>
      <w:r w:rsidRPr="003C0C3A">
        <w:rPr>
          <w:color w:val="FF0000"/>
        </w:rPr>
        <w:t>- Need preventive skin measures, such as appropriate support surfaces or moisture management.</w:t>
      </w:r>
    </w:p>
    <w:p w14:paraId="20AC6C36" w14:textId="77777777" w:rsidR="00E8062E" w:rsidRPr="003C0C3A" w:rsidRDefault="00E8062E" w:rsidP="00E8062E">
      <w:pPr>
        <w:rPr>
          <w:color w:val="FF0000"/>
        </w:rPr>
      </w:pPr>
      <w:r w:rsidRPr="003C0C3A">
        <w:rPr>
          <w:color w:val="FF0000"/>
        </w:rPr>
        <w:t>- Have underlying conditions that complicate wound care, such as diabetes or heart disease.</w:t>
      </w:r>
    </w:p>
    <w:p w14:paraId="11C01362" w14:textId="77777777" w:rsidR="00E8062E" w:rsidRPr="003C0C3A" w:rsidRDefault="00E8062E" w:rsidP="00E8062E">
      <w:pPr>
        <w:rPr>
          <w:color w:val="FF0000"/>
        </w:rPr>
      </w:pPr>
    </w:p>
    <w:p w14:paraId="10B4602F" w14:textId="77777777" w:rsidR="00E8062E" w:rsidRDefault="00E8062E" w:rsidP="00E8062E">
      <w:pPr>
        <w:rPr>
          <w:color w:val="FF0000"/>
        </w:rPr>
      </w:pPr>
      <w:r w:rsidRPr="003C0C3A">
        <w:rPr>
          <w:color w:val="FF0000"/>
        </w:rPr>
        <w:t>At Wound Care Connects, we are dedicated to supporting your journey to recovery and well-being. Our wound care home health services are tailored to meet your individual needs and promote optimal healing outcomes.</w:t>
      </w:r>
    </w:p>
    <w:p w14:paraId="0D451257" w14:textId="77777777" w:rsidR="00E8062E" w:rsidRDefault="00E8062E"/>
    <w:p w14:paraId="09F0F032" w14:textId="77777777" w:rsidR="00E8062E" w:rsidRDefault="00E8062E"/>
    <w:p w14:paraId="2F62CAA8" w14:textId="77777777" w:rsidR="00E8062E" w:rsidRDefault="00E8062E"/>
    <w:p w14:paraId="00F388DD" w14:textId="77777777" w:rsidR="00E8062E" w:rsidRPr="00E8062E" w:rsidRDefault="00E8062E" w:rsidP="00E8062E">
      <w:pPr>
        <w:rPr>
          <w:b/>
          <w:bCs/>
          <w:color w:val="FF0000"/>
        </w:rPr>
      </w:pPr>
      <w:r w:rsidRPr="00E8062E">
        <w:rPr>
          <w:b/>
          <w:bCs/>
          <w:color w:val="FF0000"/>
        </w:rPr>
        <w:t xml:space="preserve">"Why </w:t>
      </w:r>
      <w:proofErr w:type="spellStart"/>
      <w:r w:rsidRPr="00E8062E">
        <w:rPr>
          <w:b/>
          <w:bCs/>
          <w:color w:val="FF0000"/>
        </w:rPr>
        <w:t>Opt</w:t>
      </w:r>
      <w:proofErr w:type="spellEnd"/>
      <w:r w:rsidRPr="00E8062E">
        <w:rPr>
          <w:b/>
          <w:bCs/>
          <w:color w:val="FF0000"/>
        </w:rPr>
        <w:t xml:space="preserve"> for Wound Care Connects?</w:t>
      </w:r>
    </w:p>
    <w:p w14:paraId="19D6368B" w14:textId="77777777" w:rsidR="00E8062E" w:rsidRPr="003C0C3A" w:rsidRDefault="00E8062E" w:rsidP="00E8062E">
      <w:pPr>
        <w:rPr>
          <w:b/>
          <w:bCs/>
          <w:color w:val="FF0000"/>
        </w:rPr>
      </w:pPr>
      <w:r w:rsidRPr="00E8062E">
        <w:rPr>
          <w:b/>
          <w:bCs/>
          <w:color w:val="FF0000"/>
        </w:rPr>
        <w:t>The quality and convenience of your care make all the difference. At Wound Care Connects, we've revolutionized care delivery with a customizable, home-based approach that blends clinical excellence, innovation, and years of experience. Experience unmatched care tailored to you, our clients, patients, and valued healthcare collaborators."</w:t>
      </w:r>
    </w:p>
    <w:p w14:paraId="766CC67E" w14:textId="77777777" w:rsidR="00E8062E" w:rsidRDefault="00E8062E"/>
    <w:p w14:paraId="62F62B6D" w14:textId="77777777" w:rsidR="00E8062E" w:rsidRDefault="00E8062E"/>
    <w:p w14:paraId="2F316B5F" w14:textId="016BC3EF" w:rsidR="00E8062E" w:rsidRDefault="00E8062E" w:rsidP="00E8062E">
      <w:r>
        <w:t>\</w:t>
      </w:r>
    </w:p>
    <w:p w14:paraId="15F0D4D6" w14:textId="77777777" w:rsidR="00E8062E" w:rsidRDefault="00E8062E" w:rsidP="00E8062E"/>
    <w:p w14:paraId="5321C77E" w14:textId="45EA277B" w:rsidR="00E8062E" w:rsidRDefault="00E8062E" w:rsidP="00E8062E">
      <w:r>
        <w:lastRenderedPageBreak/>
        <w:t>Who pays for home health services?</w:t>
      </w:r>
    </w:p>
    <w:p w14:paraId="51EF1DFD" w14:textId="77777777" w:rsidR="00E8062E" w:rsidRDefault="00E8062E" w:rsidP="00E8062E"/>
    <w:p w14:paraId="51F196C1" w14:textId="5D5E5E5B" w:rsidR="00E8062E" w:rsidRDefault="00E8062E" w:rsidP="00E8062E">
      <w:r>
        <w:t>Medicare covers 100% of home health services, with no co-pays or deductibles, and is widely accepted by most home health companies. Additionally, private insurance plans may also provide coverage for home health services.</w:t>
      </w:r>
    </w:p>
    <w:sectPr w:rsidR="00E806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72876"/>
    <w:multiLevelType w:val="multilevel"/>
    <w:tmpl w:val="ED126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61006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62E"/>
    <w:rsid w:val="00145182"/>
    <w:rsid w:val="00161F78"/>
    <w:rsid w:val="003F5737"/>
    <w:rsid w:val="007C1FF0"/>
    <w:rsid w:val="0099267D"/>
    <w:rsid w:val="00AA1F3E"/>
    <w:rsid w:val="00B360A8"/>
    <w:rsid w:val="00E80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A835C7"/>
  <w15:chartTrackingRefBased/>
  <w15:docId w15:val="{80E123FC-0F4E-AC49-82E5-1BEB4A035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06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06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06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06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06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062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062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062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062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06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06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06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06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06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06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06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06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06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062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06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062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06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062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06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06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06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06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06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06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32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56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302</Words>
  <Characters>1727</Characters>
  <Application>Microsoft Office Word</Application>
  <DocSecurity>0</DocSecurity>
  <Lines>14</Lines>
  <Paragraphs>4</Paragraphs>
  <ScaleCrop>false</ScaleCrop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medel</dc:creator>
  <cp:keywords/>
  <dc:description/>
  <cp:lastModifiedBy>ana medel</cp:lastModifiedBy>
  <cp:revision>1</cp:revision>
  <dcterms:created xsi:type="dcterms:W3CDTF">2024-06-05T04:08:00Z</dcterms:created>
  <dcterms:modified xsi:type="dcterms:W3CDTF">2024-06-05T20:52:00Z</dcterms:modified>
</cp:coreProperties>
</file>