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Указания по выполнению КП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Вопросы ко мне пишите в Переписку, а не на почту.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В документ Обсуждение записать Тему КП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Написать свои соображения по постановке задачи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Первая неделя. Написать Техническое задание   -  0.5 -1 стр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https://habr.com/ru/articles/328822/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https://www.prj-exp.ru/gost/gost_19-201-78.php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https://kodeksdoc.ru/kak-napisat-texnicheskoe-zadanie-po-gostu/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c2d2e"/>
          <w:sz w:val="23"/>
          <w:szCs w:val="23"/>
        </w:rPr>
      </w:pPr>
      <w:r w:rsidDel="00000000" w:rsidR="00000000" w:rsidRPr="00000000">
        <w:rPr>
          <w:b w:val="1"/>
          <w:color w:val="2c2d2e"/>
          <w:sz w:val="23"/>
          <w:szCs w:val="23"/>
          <w:rtl w:val="0"/>
        </w:rPr>
        <w:t xml:space="preserve">Сроки этапов выполнения курсового проекта можно посмотреть на сайте: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155cc"/>
          <w:sz w:val="23"/>
          <w:szCs w:val="23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http://www.fa.ru/org/chair/findata/Pages/kurs.aspx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c2d2e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89.713111947964"/>
        <w:gridCol w:w="3435.798699075659"/>
        <w:tblGridChange w:id="0">
          <w:tblGrid>
            <w:gridCol w:w="5589.713111947964"/>
            <w:gridCol w:w="3435.79869907565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Закрепление темы курсового проекта за студентом и назначение руководителя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до 20 сентября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Утверждение плана курсового проекта руководителем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до 10 октября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Размещение выполненных КР на портале org.fa.ru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до 20 декабря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Защита курсовых проектов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до 30 декабря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rPr>
          <w:b w:val="1"/>
          <w:color w:val="2c2d2e"/>
          <w:sz w:val="23"/>
          <w:szCs w:val="23"/>
        </w:rPr>
      </w:pPr>
      <w:r w:rsidDel="00000000" w:rsidR="00000000" w:rsidRPr="00000000">
        <w:rPr>
          <w:b w:val="1"/>
          <w:color w:val="2c2d2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c2d2e"/>
          <w:sz w:val="23"/>
          <w:szCs w:val="23"/>
        </w:rPr>
      </w:pPr>
      <w:r w:rsidDel="00000000" w:rsidR="00000000" w:rsidRPr="00000000">
        <w:rPr>
          <w:b w:val="1"/>
          <w:color w:val="2c2d2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1155cc"/>
          <w:sz w:val="23"/>
          <w:szCs w:val="23"/>
          <w:u w:val="single"/>
        </w:rPr>
      </w:pPr>
      <w:r w:rsidDel="00000000" w:rsidR="00000000" w:rsidRPr="00000000">
        <w:rPr>
          <w:b w:val="1"/>
          <w:color w:val="2c2d2e"/>
          <w:sz w:val="23"/>
          <w:szCs w:val="23"/>
          <w:rtl w:val="0"/>
        </w:rPr>
        <w:t xml:space="preserve">Положение и требования по содержанию и оформлению курсовой работы/проекта размещены на сайте по ссылке:  </w:t>
      </w:r>
      <w:hyperlink r:id="rId10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http://www.fa.ru/org/chair/findata/Pages/bak.aspx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fa.ru/org/chair/findata/Pages/bak.aspx" TargetMode="External"/><Relationship Id="rId9" Type="http://schemas.openxmlformats.org/officeDocument/2006/relationships/hyperlink" Target="http://www.fa.ru/org/chair/findata/Pages/kurs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articles/328822/" TargetMode="External"/><Relationship Id="rId7" Type="http://schemas.openxmlformats.org/officeDocument/2006/relationships/hyperlink" Target="https://www.prj-exp.ru/gost/gost_19-201-78.php" TargetMode="External"/><Relationship Id="rId8" Type="http://schemas.openxmlformats.org/officeDocument/2006/relationships/hyperlink" Target="https://kodeksdoc.ru/kak-napisat-texnicheskoe-zadanie-po-gos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