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CAEB5" w14:textId="446CE81F" w:rsidR="0070072D" w:rsidRPr="00211A5F" w:rsidRDefault="00575554" w:rsidP="00211A5F">
      <w:pPr>
        <w:pStyle w:val="Title"/>
        <w:jc w:val="center"/>
        <w:rPr>
          <w:rFonts w:ascii="Times New Roman" w:hAnsi="Times New Roman" w:cs="Times New Roman"/>
          <w:b/>
          <w:bCs/>
          <w:u w:val="single"/>
        </w:rPr>
      </w:pPr>
      <w:r w:rsidRPr="00211A5F">
        <w:rPr>
          <w:rFonts w:ascii="Times New Roman" w:hAnsi="Times New Roman" w:cs="Times New Roman"/>
          <w:b/>
          <w:bCs/>
          <w:u w:val="single"/>
        </w:rPr>
        <w:t>What is Messaging?</w:t>
      </w:r>
    </w:p>
    <w:p w14:paraId="2111CFB8" w14:textId="5042C37F" w:rsidR="00575554" w:rsidRDefault="00575554" w:rsidP="00575554"/>
    <w:p w14:paraId="2C52B8C1" w14:textId="606CE05D" w:rsidR="00310C6A" w:rsidRDefault="00310C6A" w:rsidP="00310C6A">
      <w:pPr>
        <w:pStyle w:val="Heading1"/>
      </w:pPr>
      <w:bookmarkStart w:id="0" w:name="_Toc98693896"/>
      <w:r>
        <w:t>Content</w:t>
      </w:r>
      <w:bookmarkEnd w:id="0"/>
    </w:p>
    <w:p w14:paraId="44CC7125" w14:textId="419D798D" w:rsidR="005A5C97" w:rsidRDefault="00310C6A">
      <w:pPr>
        <w:pStyle w:val="TOC1"/>
        <w:tabs>
          <w:tab w:val="right" w:leader="dot" w:pos="9016"/>
        </w:tabs>
        <w:rPr>
          <w:rFonts w:eastAsiaTheme="minorEastAsia"/>
          <w:noProof/>
          <w:lang w:val="en-US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98693896" w:history="1">
        <w:r w:rsidR="005A5C97" w:rsidRPr="00D17515">
          <w:rPr>
            <w:rStyle w:val="Hyperlink"/>
            <w:noProof/>
          </w:rPr>
          <w:t>Content</w:t>
        </w:r>
        <w:r w:rsidR="005A5C97">
          <w:rPr>
            <w:noProof/>
            <w:webHidden/>
          </w:rPr>
          <w:tab/>
        </w:r>
        <w:r w:rsidR="005A5C97">
          <w:rPr>
            <w:noProof/>
            <w:webHidden/>
          </w:rPr>
          <w:fldChar w:fldCharType="begin"/>
        </w:r>
        <w:r w:rsidR="005A5C97">
          <w:rPr>
            <w:noProof/>
            <w:webHidden/>
          </w:rPr>
          <w:instrText xml:space="preserve"> PAGEREF _Toc98693896 \h </w:instrText>
        </w:r>
        <w:r w:rsidR="005A5C97">
          <w:rPr>
            <w:noProof/>
            <w:webHidden/>
          </w:rPr>
        </w:r>
        <w:r w:rsidR="005A5C97">
          <w:rPr>
            <w:noProof/>
            <w:webHidden/>
          </w:rPr>
          <w:fldChar w:fldCharType="separate"/>
        </w:r>
        <w:r w:rsidR="005A5C97">
          <w:rPr>
            <w:noProof/>
            <w:webHidden/>
          </w:rPr>
          <w:t>1</w:t>
        </w:r>
        <w:r w:rsidR="005A5C97">
          <w:rPr>
            <w:noProof/>
            <w:webHidden/>
          </w:rPr>
          <w:fldChar w:fldCharType="end"/>
        </w:r>
      </w:hyperlink>
    </w:p>
    <w:p w14:paraId="721D7114" w14:textId="444196A0" w:rsidR="005A5C97" w:rsidRDefault="005A5C97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val="en-US"/>
        </w:rPr>
      </w:pPr>
      <w:hyperlink w:anchor="_Toc98693897" w:history="1">
        <w:r w:rsidRPr="00D17515">
          <w:rPr>
            <w:rStyle w:val="Hyperlink"/>
            <w:noProof/>
          </w:rPr>
          <w:t>1.</w:t>
        </w:r>
        <w:r>
          <w:rPr>
            <w:rFonts w:eastAsiaTheme="minorEastAsia"/>
            <w:noProof/>
            <w:lang w:val="en-US"/>
          </w:rPr>
          <w:tab/>
        </w:r>
        <w:r w:rsidRPr="00D17515">
          <w:rPr>
            <w:rStyle w:val="Hyperlink"/>
            <w:noProof/>
          </w:rPr>
          <w:t>Research Questions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_Toc98693897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E8807E5" w14:textId="50460807" w:rsidR="005A5C97" w:rsidRDefault="005A5C97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val="en-US"/>
        </w:rPr>
      </w:pPr>
      <w:hyperlink w:anchor="_Toc98693898" w:history="1">
        <w:r w:rsidRPr="00D17515">
          <w:rPr>
            <w:rStyle w:val="Hyperlink"/>
            <w:noProof/>
          </w:rPr>
          <w:t>2.</w:t>
        </w:r>
        <w:r>
          <w:rPr>
            <w:rFonts w:eastAsiaTheme="minorEastAsia"/>
            <w:noProof/>
            <w:lang w:val="en-US"/>
          </w:rPr>
          <w:tab/>
        </w:r>
        <w:r w:rsidRPr="00D17515">
          <w:rPr>
            <w:rStyle w:val="Hyperlink"/>
            <w:noProof/>
          </w:rPr>
          <w:t>What is messaging?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_Toc98693898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3A3D14D" w14:textId="6E5FD200" w:rsidR="005A5C97" w:rsidRDefault="005A5C97">
      <w:pPr>
        <w:pStyle w:val="TOC2"/>
        <w:tabs>
          <w:tab w:val="left" w:pos="880"/>
          <w:tab w:val="right" w:leader="dot" w:pos="9016"/>
        </w:tabs>
        <w:rPr>
          <w:rFonts w:cstheme="minorBidi"/>
          <w:noProof/>
          <w:lang w:val="en-US" w:eastAsia="en-US"/>
        </w:rPr>
      </w:pPr>
      <w:hyperlink w:anchor="_Toc98693899" w:history="1">
        <w:r w:rsidRPr="00D17515">
          <w:rPr>
            <w:rStyle w:val="Hyperlink"/>
            <w:noProof/>
          </w:rPr>
          <w:t>2.1.</w:t>
        </w:r>
        <w:r>
          <w:rPr>
            <w:rFonts w:cstheme="minorBidi"/>
            <w:noProof/>
            <w:lang w:val="en-US" w:eastAsia="en-US"/>
          </w:rPr>
          <w:tab/>
        </w:r>
        <w:r w:rsidRPr="00D17515">
          <w:rPr>
            <w:rStyle w:val="Hyperlink"/>
            <w:noProof/>
          </w:rPr>
          <w:t>Distributed architecture &amp; Scalability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_Toc98693899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EA17393" w14:textId="20C9DF57" w:rsidR="005A5C97" w:rsidRDefault="005A5C97">
      <w:pPr>
        <w:pStyle w:val="TOC2"/>
        <w:tabs>
          <w:tab w:val="left" w:pos="880"/>
          <w:tab w:val="right" w:leader="dot" w:pos="9016"/>
        </w:tabs>
        <w:rPr>
          <w:rFonts w:cstheme="minorBidi"/>
          <w:noProof/>
          <w:lang w:val="en-US" w:eastAsia="en-US"/>
        </w:rPr>
      </w:pPr>
      <w:hyperlink w:anchor="_Toc98693900" w:history="1">
        <w:r w:rsidRPr="00D17515">
          <w:rPr>
            <w:rStyle w:val="Hyperlink"/>
            <w:noProof/>
          </w:rPr>
          <w:t>2.2.</w:t>
        </w:r>
        <w:r>
          <w:rPr>
            <w:rFonts w:cstheme="minorBidi"/>
            <w:noProof/>
            <w:lang w:val="en-US" w:eastAsia="en-US"/>
          </w:rPr>
          <w:tab/>
        </w:r>
        <w:r w:rsidRPr="00D17515">
          <w:rPr>
            <w:rStyle w:val="Hyperlink"/>
            <w:noProof/>
          </w:rPr>
          <w:t>Design patterns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_Toc98693900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2DBD14D" w14:textId="055BF5D2" w:rsidR="005A5C97" w:rsidRDefault="005A5C97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val="en-US"/>
        </w:rPr>
      </w:pPr>
      <w:hyperlink w:anchor="_Toc98693901" w:history="1">
        <w:r w:rsidRPr="00D17515">
          <w:rPr>
            <w:rStyle w:val="Hyperlink"/>
            <w:noProof/>
          </w:rPr>
          <w:t>3.</w:t>
        </w:r>
        <w:r>
          <w:rPr>
            <w:rFonts w:eastAsiaTheme="minorEastAsia"/>
            <w:noProof/>
            <w:lang w:val="en-US"/>
          </w:rPr>
          <w:tab/>
        </w:r>
        <w:r w:rsidRPr="00D17515">
          <w:rPr>
            <w:rStyle w:val="Hyperlink"/>
            <w:noProof/>
          </w:rPr>
          <w:t>Available tools &amp; comparison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_Toc98693901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5F95D67" w14:textId="246D1138" w:rsidR="005A5C97" w:rsidRDefault="005A5C97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val="en-US"/>
        </w:rPr>
      </w:pPr>
      <w:hyperlink w:anchor="_Toc98693902" w:history="1">
        <w:r w:rsidRPr="00D17515">
          <w:rPr>
            <w:rStyle w:val="Hyperlink"/>
            <w:noProof/>
          </w:rPr>
          <w:t>4.</w:t>
        </w:r>
        <w:r>
          <w:rPr>
            <w:rFonts w:eastAsiaTheme="minorEastAsia"/>
            <w:noProof/>
            <w:lang w:val="en-US"/>
          </w:rPr>
          <w:tab/>
        </w:r>
        <w:r w:rsidRPr="00D17515">
          <w:rPr>
            <w:rStyle w:val="Hyperlink"/>
            <w:noProof/>
          </w:rPr>
          <w:t>Conclusion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_Toc98693902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A80F782" w14:textId="0225E0F7" w:rsidR="005A5C97" w:rsidRDefault="005A5C97">
      <w:pPr>
        <w:pStyle w:val="TOC1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98693903" w:history="1">
        <w:r w:rsidRPr="00D17515">
          <w:rPr>
            <w:rStyle w:val="Hyperlink"/>
            <w:noProof/>
          </w:rPr>
          <w:t>Sources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_Toc98693903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A3CC2EC" w14:textId="50A40DD1" w:rsidR="00211A5F" w:rsidRDefault="00310C6A" w:rsidP="003A0193">
      <w:pPr>
        <w:tabs>
          <w:tab w:val="left" w:pos="5280"/>
        </w:tabs>
      </w:pPr>
      <w:r>
        <w:fldChar w:fldCharType="end"/>
      </w:r>
    </w:p>
    <w:p w14:paraId="3A11FFDF" w14:textId="77777777" w:rsidR="00211A5F" w:rsidRDefault="00211A5F">
      <w:r>
        <w:br w:type="page"/>
      </w:r>
    </w:p>
    <w:p w14:paraId="04CFA3B8" w14:textId="7BCFD7F8" w:rsidR="00575554" w:rsidRDefault="00486B8F" w:rsidP="00211A5F">
      <w:pPr>
        <w:pStyle w:val="Heading1"/>
        <w:numPr>
          <w:ilvl w:val="0"/>
          <w:numId w:val="4"/>
        </w:numPr>
      </w:pPr>
      <w:bookmarkStart w:id="1" w:name="_Toc98693897"/>
      <w:r>
        <w:lastRenderedPageBreak/>
        <w:t>Research Questions</w:t>
      </w:r>
      <w:bookmarkEnd w:id="1"/>
    </w:p>
    <w:p w14:paraId="6F9D31F6" w14:textId="006E655D" w:rsidR="00A73C07" w:rsidRPr="00211A5F" w:rsidRDefault="00A73C07" w:rsidP="00211A5F">
      <w:pPr>
        <w:jc w:val="both"/>
        <w:rPr>
          <w:rFonts w:ascii="Times New Roman" w:hAnsi="Times New Roman" w:cs="Times New Roman"/>
          <w:sz w:val="24"/>
          <w:szCs w:val="24"/>
        </w:rPr>
      </w:pPr>
      <w:r w:rsidRPr="00211A5F">
        <w:rPr>
          <w:rFonts w:ascii="Times New Roman" w:hAnsi="Times New Roman" w:cs="Times New Roman"/>
          <w:sz w:val="24"/>
          <w:szCs w:val="24"/>
        </w:rPr>
        <w:t xml:space="preserve">To answer the question “What is messaging?” we define a couple of </w:t>
      </w:r>
      <w:r w:rsidR="0084753C" w:rsidRPr="00211A5F">
        <w:rPr>
          <w:rFonts w:ascii="Times New Roman" w:hAnsi="Times New Roman" w:cs="Times New Roman"/>
          <w:sz w:val="24"/>
          <w:szCs w:val="24"/>
        </w:rPr>
        <w:t>sub-</w:t>
      </w:r>
      <w:r w:rsidRPr="00211A5F">
        <w:rPr>
          <w:rFonts w:ascii="Times New Roman" w:hAnsi="Times New Roman" w:cs="Times New Roman"/>
          <w:sz w:val="24"/>
          <w:szCs w:val="24"/>
        </w:rPr>
        <w:t>question:</w:t>
      </w:r>
    </w:p>
    <w:p w14:paraId="1E043F3C" w14:textId="4F38C47E" w:rsidR="00486B8F" w:rsidRPr="00211A5F" w:rsidRDefault="00486B8F" w:rsidP="00211A5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11A5F">
        <w:rPr>
          <w:rFonts w:ascii="Times New Roman" w:hAnsi="Times New Roman" w:cs="Times New Roman"/>
          <w:sz w:val="24"/>
          <w:szCs w:val="24"/>
        </w:rPr>
        <w:t>What is messaging?</w:t>
      </w:r>
    </w:p>
    <w:p w14:paraId="4FD6F741" w14:textId="72A70593" w:rsidR="00486B8F" w:rsidRPr="00211A5F" w:rsidRDefault="00486B8F" w:rsidP="00211A5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11A5F">
        <w:rPr>
          <w:rFonts w:ascii="Times New Roman" w:hAnsi="Times New Roman" w:cs="Times New Roman"/>
          <w:sz w:val="24"/>
          <w:szCs w:val="24"/>
        </w:rPr>
        <w:t>How does messaging fit in a distributed architecture?</w:t>
      </w:r>
    </w:p>
    <w:p w14:paraId="0C8DCDBE" w14:textId="1C1DA57E" w:rsidR="00486B8F" w:rsidRPr="00211A5F" w:rsidRDefault="00486B8F" w:rsidP="00211A5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11A5F">
        <w:rPr>
          <w:rFonts w:ascii="Times New Roman" w:hAnsi="Times New Roman" w:cs="Times New Roman"/>
          <w:sz w:val="24"/>
          <w:szCs w:val="24"/>
        </w:rPr>
        <w:t xml:space="preserve">How does messaging help with </w:t>
      </w:r>
      <w:r w:rsidR="0074518A" w:rsidRPr="00211A5F">
        <w:rPr>
          <w:rFonts w:ascii="Times New Roman" w:hAnsi="Times New Roman" w:cs="Times New Roman"/>
          <w:sz w:val="24"/>
          <w:szCs w:val="24"/>
        </w:rPr>
        <w:t>scalability</w:t>
      </w:r>
    </w:p>
    <w:p w14:paraId="36BA11CB" w14:textId="52B4D2BA" w:rsidR="00486B8F" w:rsidRPr="00211A5F" w:rsidRDefault="00486B8F" w:rsidP="00211A5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11A5F">
        <w:rPr>
          <w:rFonts w:ascii="Times New Roman" w:hAnsi="Times New Roman" w:cs="Times New Roman"/>
          <w:sz w:val="24"/>
          <w:szCs w:val="24"/>
        </w:rPr>
        <w:t xml:space="preserve">What design patterns </w:t>
      </w:r>
      <w:r w:rsidR="007A031E" w:rsidRPr="00211A5F">
        <w:rPr>
          <w:rFonts w:ascii="Times New Roman" w:hAnsi="Times New Roman" w:cs="Times New Roman"/>
          <w:sz w:val="24"/>
          <w:szCs w:val="24"/>
        </w:rPr>
        <w:t>can be used</w:t>
      </w:r>
      <w:r w:rsidR="00CF300A" w:rsidRPr="00211A5F">
        <w:rPr>
          <w:rFonts w:ascii="Times New Roman" w:hAnsi="Times New Roman" w:cs="Times New Roman"/>
          <w:sz w:val="24"/>
          <w:szCs w:val="24"/>
        </w:rPr>
        <w:t xml:space="preserve"> for</w:t>
      </w:r>
      <w:r w:rsidR="009842BD" w:rsidRPr="00211A5F">
        <w:rPr>
          <w:rFonts w:ascii="Times New Roman" w:hAnsi="Times New Roman" w:cs="Times New Roman"/>
          <w:sz w:val="24"/>
          <w:szCs w:val="24"/>
        </w:rPr>
        <w:t xml:space="preserve"> messaging?</w:t>
      </w:r>
    </w:p>
    <w:p w14:paraId="259A656A" w14:textId="5D124626" w:rsidR="009842BD" w:rsidRPr="00211A5F" w:rsidRDefault="009842BD" w:rsidP="00211A5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11A5F">
        <w:rPr>
          <w:rFonts w:ascii="Times New Roman" w:hAnsi="Times New Roman" w:cs="Times New Roman"/>
          <w:sz w:val="24"/>
          <w:szCs w:val="24"/>
        </w:rPr>
        <w:t>What tools are available for messaging?</w:t>
      </w:r>
    </w:p>
    <w:p w14:paraId="2119FF7E" w14:textId="4FCA8797" w:rsidR="00B05BC2" w:rsidRPr="00211A5F" w:rsidRDefault="00B05BC2" w:rsidP="00211A5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11A5F">
        <w:rPr>
          <w:rFonts w:ascii="Times New Roman" w:hAnsi="Times New Roman" w:cs="Times New Roman"/>
          <w:sz w:val="24"/>
          <w:szCs w:val="24"/>
        </w:rPr>
        <w:t>Which tool is the optimal for this project</w:t>
      </w:r>
      <w:r w:rsidR="0062344E" w:rsidRPr="00211A5F">
        <w:rPr>
          <w:rFonts w:ascii="Times New Roman" w:hAnsi="Times New Roman" w:cs="Times New Roman"/>
          <w:sz w:val="24"/>
          <w:szCs w:val="24"/>
        </w:rPr>
        <w:t>?</w:t>
      </w:r>
    </w:p>
    <w:p w14:paraId="09FC2688" w14:textId="33BD7DF1" w:rsidR="00A34B28" w:rsidRDefault="00A34B28" w:rsidP="00575554"/>
    <w:p w14:paraId="07956364" w14:textId="2E97DF2D" w:rsidR="00E33EFA" w:rsidRDefault="00E33EFA" w:rsidP="00211A5F">
      <w:pPr>
        <w:pStyle w:val="Heading1"/>
        <w:numPr>
          <w:ilvl w:val="0"/>
          <w:numId w:val="4"/>
        </w:numPr>
        <w:spacing w:line="360" w:lineRule="auto"/>
      </w:pPr>
      <w:bookmarkStart w:id="2" w:name="_Toc98693898"/>
      <w:r>
        <w:t>What is messaging?</w:t>
      </w:r>
      <w:bookmarkEnd w:id="2"/>
    </w:p>
    <w:p w14:paraId="2BE39B04" w14:textId="436CAC63" w:rsidR="00E33EFA" w:rsidRPr="00211A5F" w:rsidRDefault="00834DC1" w:rsidP="00211A5F">
      <w:pPr>
        <w:jc w:val="both"/>
        <w:rPr>
          <w:rFonts w:ascii="Times New Roman" w:hAnsi="Times New Roman" w:cs="Times New Roman"/>
          <w:sz w:val="24"/>
          <w:szCs w:val="24"/>
        </w:rPr>
      </w:pPr>
      <w:r w:rsidRPr="00211A5F">
        <w:rPr>
          <w:rFonts w:ascii="Times New Roman" w:hAnsi="Times New Roman" w:cs="Times New Roman"/>
          <w:sz w:val="24"/>
          <w:szCs w:val="24"/>
        </w:rPr>
        <w:t xml:space="preserve">In simple terms, messaging is an asynchronous form of communication. </w:t>
      </w:r>
      <w:r w:rsidR="006E4672" w:rsidRPr="00211A5F">
        <w:rPr>
          <w:rFonts w:ascii="Times New Roman" w:hAnsi="Times New Roman" w:cs="Times New Roman"/>
          <w:sz w:val="24"/>
          <w:szCs w:val="24"/>
        </w:rPr>
        <w:t>Asynchronous means that when one application sends a message to another application, it won’t wait for the response.</w:t>
      </w:r>
      <w:r w:rsidR="0058741D" w:rsidRPr="00211A5F">
        <w:rPr>
          <w:rFonts w:ascii="Times New Roman" w:hAnsi="Times New Roman" w:cs="Times New Roman"/>
          <w:sz w:val="24"/>
          <w:szCs w:val="24"/>
        </w:rPr>
        <w:t xml:space="preserve"> This has a couple of advantages</w:t>
      </w:r>
      <w:r w:rsidR="00DF1362" w:rsidRPr="00211A5F">
        <w:rPr>
          <w:rFonts w:ascii="Times New Roman" w:hAnsi="Times New Roman" w:cs="Times New Roman"/>
          <w:sz w:val="24"/>
          <w:szCs w:val="24"/>
        </w:rPr>
        <w:t>. If</w:t>
      </w:r>
      <w:r w:rsidR="0058741D" w:rsidRPr="00211A5F">
        <w:rPr>
          <w:rFonts w:ascii="Times New Roman" w:hAnsi="Times New Roman" w:cs="Times New Roman"/>
          <w:sz w:val="24"/>
          <w:szCs w:val="24"/>
        </w:rPr>
        <w:t xml:space="preserve"> the </w:t>
      </w:r>
      <w:r w:rsidR="00991BEA" w:rsidRPr="00211A5F">
        <w:rPr>
          <w:rFonts w:ascii="Times New Roman" w:hAnsi="Times New Roman" w:cs="Times New Roman"/>
          <w:sz w:val="24"/>
          <w:szCs w:val="24"/>
        </w:rPr>
        <w:t>second application is offline, it won’t block the first application</w:t>
      </w:r>
      <w:r w:rsidR="00736D70" w:rsidRPr="00211A5F">
        <w:rPr>
          <w:rFonts w:ascii="Times New Roman" w:hAnsi="Times New Roman" w:cs="Times New Roman"/>
          <w:sz w:val="24"/>
          <w:szCs w:val="24"/>
        </w:rPr>
        <w:t xml:space="preserve"> and the message is stored for later use</w:t>
      </w:r>
      <w:r w:rsidR="00991BEA" w:rsidRPr="00211A5F">
        <w:rPr>
          <w:rFonts w:ascii="Times New Roman" w:hAnsi="Times New Roman" w:cs="Times New Roman"/>
          <w:sz w:val="24"/>
          <w:szCs w:val="24"/>
        </w:rPr>
        <w:t>.</w:t>
      </w:r>
      <w:r w:rsidR="00736D70" w:rsidRPr="00211A5F">
        <w:rPr>
          <w:rFonts w:ascii="Times New Roman" w:hAnsi="Times New Roman" w:cs="Times New Roman"/>
          <w:sz w:val="24"/>
          <w:szCs w:val="24"/>
        </w:rPr>
        <w:t xml:space="preserve"> Another advantage is that </w:t>
      </w:r>
      <w:r w:rsidR="00921B2B" w:rsidRPr="00211A5F">
        <w:rPr>
          <w:rFonts w:ascii="Times New Roman" w:hAnsi="Times New Roman" w:cs="Times New Roman"/>
          <w:sz w:val="24"/>
          <w:szCs w:val="24"/>
        </w:rPr>
        <w:t>the second application can process the message at any point in time, independently from the first application.</w:t>
      </w:r>
    </w:p>
    <w:p w14:paraId="36725DF3" w14:textId="13598FCD" w:rsidR="00A34B28" w:rsidRDefault="00A34B28" w:rsidP="00211A5F">
      <w:pPr>
        <w:pStyle w:val="Heading2"/>
        <w:numPr>
          <w:ilvl w:val="1"/>
          <w:numId w:val="4"/>
        </w:numPr>
      </w:pPr>
      <w:bookmarkStart w:id="3" w:name="_Toc98693899"/>
      <w:r w:rsidRPr="00A34B28">
        <w:t>Distributed architecture &amp; Scalability</w:t>
      </w:r>
      <w:bookmarkEnd w:id="3"/>
    </w:p>
    <w:p w14:paraId="6DEE65C4" w14:textId="4BBB5EFA" w:rsidR="00E33EFA" w:rsidRPr="00211A5F" w:rsidRDefault="003058BF" w:rsidP="00211A5F">
      <w:pPr>
        <w:jc w:val="both"/>
        <w:rPr>
          <w:rFonts w:ascii="Times New Roman" w:hAnsi="Times New Roman" w:cs="Times New Roman"/>
        </w:rPr>
      </w:pPr>
      <w:r w:rsidRPr="00211A5F">
        <w:rPr>
          <w:rFonts w:ascii="Times New Roman" w:hAnsi="Times New Roman" w:cs="Times New Roman"/>
        </w:rPr>
        <w:t>Messaging fits well in a distributed &amp; horizontal scalable architecture.</w:t>
      </w:r>
      <w:r w:rsidR="000F104D" w:rsidRPr="00211A5F">
        <w:rPr>
          <w:rFonts w:ascii="Times New Roman" w:hAnsi="Times New Roman" w:cs="Times New Roman"/>
        </w:rPr>
        <w:t xml:space="preserve"> </w:t>
      </w:r>
      <w:r w:rsidR="00C95FEA" w:rsidRPr="00211A5F">
        <w:rPr>
          <w:rFonts w:ascii="Times New Roman" w:hAnsi="Times New Roman" w:cs="Times New Roman"/>
        </w:rPr>
        <w:t xml:space="preserve">Since it is asynchronous, you can run multiple application </w:t>
      </w:r>
      <w:r w:rsidR="001D0C5C" w:rsidRPr="00211A5F">
        <w:rPr>
          <w:rFonts w:ascii="Times New Roman" w:hAnsi="Times New Roman" w:cs="Times New Roman"/>
        </w:rPr>
        <w:t>producing messages, and multiple application consuming messages</w:t>
      </w:r>
      <w:r w:rsidR="00D813B2" w:rsidRPr="00211A5F">
        <w:rPr>
          <w:rFonts w:ascii="Times New Roman" w:hAnsi="Times New Roman" w:cs="Times New Roman"/>
        </w:rPr>
        <w:t xml:space="preserve"> to support horizontal scaling</w:t>
      </w:r>
      <w:r w:rsidR="001D0C5C" w:rsidRPr="00211A5F">
        <w:rPr>
          <w:rFonts w:ascii="Times New Roman" w:hAnsi="Times New Roman" w:cs="Times New Roman"/>
        </w:rPr>
        <w:t>.</w:t>
      </w:r>
      <w:r w:rsidR="007330DC" w:rsidRPr="00211A5F">
        <w:rPr>
          <w:rFonts w:ascii="Times New Roman" w:hAnsi="Times New Roman" w:cs="Times New Roman"/>
        </w:rPr>
        <w:t xml:space="preserve"> Since messages</w:t>
      </w:r>
      <w:r w:rsidR="00AF41BB" w:rsidRPr="00211A5F">
        <w:rPr>
          <w:rFonts w:ascii="Times New Roman" w:hAnsi="Times New Roman" w:cs="Times New Roman"/>
        </w:rPr>
        <w:t xml:space="preserve"> are stored until consumed, you </w:t>
      </w:r>
      <w:r w:rsidR="00596105" w:rsidRPr="00211A5F">
        <w:rPr>
          <w:rFonts w:ascii="Times New Roman" w:hAnsi="Times New Roman" w:cs="Times New Roman"/>
        </w:rPr>
        <w:t xml:space="preserve">prevent producing applications from waiting and can handle </w:t>
      </w:r>
      <w:r w:rsidR="00ED75AD" w:rsidRPr="00211A5F">
        <w:rPr>
          <w:rFonts w:ascii="Times New Roman" w:hAnsi="Times New Roman" w:cs="Times New Roman"/>
        </w:rPr>
        <w:t>bursts of messages without blocking producers.</w:t>
      </w:r>
    </w:p>
    <w:p w14:paraId="39189C2E" w14:textId="77FA098F" w:rsidR="00136A87" w:rsidRDefault="00177124" w:rsidP="00211A5F">
      <w:pPr>
        <w:jc w:val="both"/>
        <w:rPr>
          <w:rFonts w:ascii="Times New Roman" w:hAnsi="Times New Roman" w:cs="Times New Roman"/>
        </w:rPr>
      </w:pPr>
      <w:r w:rsidRPr="00211A5F">
        <w:rPr>
          <w:rFonts w:ascii="Times New Roman" w:hAnsi="Times New Roman" w:cs="Times New Roman"/>
        </w:rPr>
        <w:t xml:space="preserve">Since </w:t>
      </w:r>
      <w:r w:rsidR="009C02FE" w:rsidRPr="00211A5F">
        <w:rPr>
          <w:rFonts w:ascii="Times New Roman" w:hAnsi="Times New Roman" w:cs="Times New Roman"/>
        </w:rPr>
        <w:t xml:space="preserve">messaging is universal it can extend over multiple separate applications. It is often used in a microservice architecture. </w:t>
      </w:r>
      <w:r w:rsidR="0001431A" w:rsidRPr="00211A5F">
        <w:rPr>
          <w:rFonts w:ascii="Times New Roman" w:hAnsi="Times New Roman" w:cs="Times New Roman"/>
        </w:rPr>
        <w:t>Because of this it allows you to build</w:t>
      </w:r>
      <w:r w:rsidR="00AE0E61" w:rsidRPr="00211A5F">
        <w:rPr>
          <w:rFonts w:ascii="Times New Roman" w:hAnsi="Times New Roman" w:cs="Times New Roman"/>
        </w:rPr>
        <w:t xml:space="preserve"> a</w:t>
      </w:r>
      <w:r w:rsidR="0001431A" w:rsidRPr="00211A5F">
        <w:rPr>
          <w:rFonts w:ascii="Times New Roman" w:hAnsi="Times New Roman" w:cs="Times New Roman"/>
        </w:rPr>
        <w:t xml:space="preserve"> </w:t>
      </w:r>
      <w:r w:rsidR="00057A43" w:rsidRPr="00211A5F">
        <w:rPr>
          <w:rFonts w:ascii="Times New Roman" w:hAnsi="Times New Roman" w:cs="Times New Roman"/>
        </w:rPr>
        <w:t xml:space="preserve">loosely coupled </w:t>
      </w:r>
      <w:r w:rsidR="0001431A" w:rsidRPr="00211A5F">
        <w:rPr>
          <w:rFonts w:ascii="Times New Roman" w:hAnsi="Times New Roman" w:cs="Times New Roman"/>
        </w:rPr>
        <w:t xml:space="preserve">distributed architecture. </w:t>
      </w:r>
    </w:p>
    <w:p w14:paraId="4E4DB4F3" w14:textId="77777777" w:rsidR="00211A5F" w:rsidRDefault="00211A5F" w:rsidP="00211A5F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46129D7E" w14:textId="1E4ADD4D" w:rsidR="00E33EFA" w:rsidRPr="00E33EFA" w:rsidRDefault="00E33EFA" w:rsidP="00211A5F">
      <w:pPr>
        <w:pStyle w:val="Heading2"/>
        <w:numPr>
          <w:ilvl w:val="1"/>
          <w:numId w:val="4"/>
        </w:numPr>
      </w:pPr>
      <w:bookmarkStart w:id="4" w:name="_Toc98693900"/>
      <w:r>
        <w:t>Design patterns</w:t>
      </w:r>
      <w:bookmarkEnd w:id="4"/>
    </w:p>
    <w:p w14:paraId="2AF9C036" w14:textId="50548A71" w:rsidR="00BA3ED8" w:rsidRPr="00211A5F" w:rsidRDefault="003E5E13" w:rsidP="00211A5F">
      <w:pPr>
        <w:rPr>
          <w:rFonts w:ascii="Times New Roman" w:hAnsi="Times New Roman" w:cs="Times New Roman"/>
          <w:sz w:val="24"/>
          <w:szCs w:val="24"/>
        </w:rPr>
      </w:pPr>
      <w:r w:rsidRPr="00211A5F">
        <w:rPr>
          <w:rFonts w:ascii="Times New Roman" w:hAnsi="Times New Roman" w:cs="Times New Roman"/>
          <w:sz w:val="24"/>
          <w:szCs w:val="24"/>
        </w:rPr>
        <w:t xml:space="preserve">There exist a couple of messaging design patters. </w:t>
      </w:r>
      <w:r w:rsidR="001877B8" w:rsidRPr="00211A5F">
        <w:rPr>
          <w:rFonts w:ascii="Times New Roman" w:hAnsi="Times New Roman" w:cs="Times New Roman"/>
          <w:sz w:val="24"/>
          <w:szCs w:val="24"/>
        </w:rPr>
        <w:t xml:space="preserve">Each </w:t>
      </w:r>
      <w:r w:rsidR="00930513" w:rsidRPr="00211A5F">
        <w:rPr>
          <w:rFonts w:ascii="Times New Roman" w:hAnsi="Times New Roman" w:cs="Times New Roman"/>
          <w:sz w:val="24"/>
          <w:szCs w:val="24"/>
        </w:rPr>
        <w:t>has</w:t>
      </w:r>
      <w:r w:rsidR="001877B8" w:rsidRPr="00211A5F">
        <w:rPr>
          <w:rFonts w:ascii="Times New Roman" w:hAnsi="Times New Roman" w:cs="Times New Roman"/>
          <w:sz w:val="24"/>
          <w:szCs w:val="24"/>
        </w:rPr>
        <w:t xml:space="preserve"> their own use cases </w:t>
      </w:r>
      <w:r w:rsidR="00311D54" w:rsidRPr="00211A5F">
        <w:rPr>
          <w:rFonts w:ascii="Times New Roman" w:hAnsi="Times New Roman" w:cs="Times New Roman"/>
          <w:sz w:val="24"/>
          <w:szCs w:val="24"/>
        </w:rPr>
        <w:t>and pros</w:t>
      </w:r>
      <w:r w:rsidR="001877B8" w:rsidRPr="00211A5F">
        <w:rPr>
          <w:rFonts w:ascii="Times New Roman" w:hAnsi="Times New Roman" w:cs="Times New Roman"/>
          <w:sz w:val="24"/>
          <w:szCs w:val="24"/>
        </w:rPr>
        <w:t xml:space="preserve"> and cons</w:t>
      </w:r>
      <w:r w:rsidR="006F4388" w:rsidRPr="00211A5F">
        <w:rPr>
          <w:rFonts w:ascii="Times New Roman" w:hAnsi="Times New Roman" w:cs="Times New Roman"/>
          <w:sz w:val="24"/>
          <w:szCs w:val="24"/>
        </w:rPr>
        <w:t>.</w:t>
      </w:r>
    </w:p>
    <w:p w14:paraId="49B7A015" w14:textId="319A4847" w:rsidR="004161E6" w:rsidRDefault="004161E6" w:rsidP="00211A5F">
      <w:pPr>
        <w:pStyle w:val="ListParagraph"/>
        <w:numPr>
          <w:ilvl w:val="0"/>
          <w:numId w:val="2"/>
        </w:numPr>
      </w:pPr>
      <w:r w:rsidRPr="00211A5F">
        <w:rPr>
          <w:rFonts w:ascii="Times New Roman" w:hAnsi="Times New Roman" w:cs="Times New Roman"/>
          <w:b/>
          <w:bCs/>
          <w:sz w:val="24"/>
          <w:szCs w:val="24"/>
        </w:rPr>
        <w:t>Pipes and Filters</w:t>
      </w:r>
      <w:r w:rsidR="00593053" w:rsidRPr="00211A5F">
        <w:rPr>
          <w:rFonts w:ascii="Times New Roman" w:hAnsi="Times New Roman" w:cs="Times New Roman"/>
          <w:sz w:val="24"/>
          <w:szCs w:val="24"/>
        </w:rPr>
        <w:br/>
        <w:t xml:space="preserve">This is a </w:t>
      </w:r>
      <w:r w:rsidR="00637483" w:rsidRPr="00211A5F">
        <w:rPr>
          <w:rFonts w:ascii="Times New Roman" w:hAnsi="Times New Roman" w:cs="Times New Roman"/>
          <w:sz w:val="24"/>
          <w:szCs w:val="24"/>
        </w:rPr>
        <w:t>pattern</w:t>
      </w:r>
      <w:r w:rsidR="00593053" w:rsidRPr="00211A5F">
        <w:rPr>
          <w:rFonts w:ascii="Times New Roman" w:hAnsi="Times New Roman" w:cs="Times New Roman"/>
          <w:sz w:val="24"/>
          <w:szCs w:val="24"/>
        </w:rPr>
        <w:t xml:space="preserve"> that allows you to send messages from </w:t>
      </w:r>
      <w:r w:rsidR="00E949FF" w:rsidRPr="00211A5F">
        <w:rPr>
          <w:rFonts w:ascii="Times New Roman" w:hAnsi="Times New Roman" w:cs="Times New Roman"/>
          <w:sz w:val="24"/>
          <w:szCs w:val="24"/>
        </w:rPr>
        <w:t xml:space="preserve">one </w:t>
      </w:r>
      <w:r w:rsidR="00637483" w:rsidRPr="00211A5F">
        <w:rPr>
          <w:rFonts w:ascii="Times New Roman" w:hAnsi="Times New Roman" w:cs="Times New Roman"/>
          <w:sz w:val="24"/>
          <w:szCs w:val="24"/>
        </w:rPr>
        <w:t>service to another. The pipers represent these connections, and the filters is the part that decides which message is send to the next service.</w:t>
      </w:r>
      <w:r w:rsidR="000E152C" w:rsidRPr="00211A5F">
        <w:rPr>
          <w:rFonts w:ascii="Times New Roman" w:hAnsi="Times New Roman" w:cs="Times New Roman"/>
          <w:sz w:val="24"/>
          <w:szCs w:val="24"/>
        </w:rPr>
        <w:t xml:space="preserve"> </w:t>
      </w:r>
      <w:r w:rsidR="004E506D" w:rsidRPr="00211A5F">
        <w:rPr>
          <w:rFonts w:ascii="Times New Roman" w:hAnsi="Times New Roman" w:cs="Times New Roman"/>
          <w:sz w:val="24"/>
          <w:szCs w:val="24"/>
        </w:rPr>
        <w:t xml:space="preserve">Using this </w:t>
      </w:r>
      <w:r w:rsidR="0054687B" w:rsidRPr="00211A5F">
        <w:rPr>
          <w:rFonts w:ascii="Times New Roman" w:hAnsi="Times New Roman" w:cs="Times New Roman"/>
          <w:sz w:val="24"/>
          <w:szCs w:val="24"/>
        </w:rPr>
        <w:t>pattern,</w:t>
      </w:r>
      <w:r w:rsidR="004E506D" w:rsidRPr="00211A5F">
        <w:rPr>
          <w:rFonts w:ascii="Times New Roman" w:hAnsi="Times New Roman" w:cs="Times New Roman"/>
          <w:sz w:val="24"/>
          <w:szCs w:val="24"/>
        </w:rPr>
        <w:t xml:space="preserve"> you</w:t>
      </w:r>
      <w:r w:rsidR="000E152C" w:rsidRPr="00211A5F">
        <w:rPr>
          <w:rFonts w:ascii="Times New Roman" w:hAnsi="Times New Roman" w:cs="Times New Roman"/>
          <w:sz w:val="24"/>
          <w:szCs w:val="24"/>
        </w:rPr>
        <w:t xml:space="preserve"> could </w:t>
      </w:r>
      <w:r w:rsidR="004E506D" w:rsidRPr="00211A5F">
        <w:rPr>
          <w:rFonts w:ascii="Times New Roman" w:hAnsi="Times New Roman" w:cs="Times New Roman"/>
          <w:sz w:val="24"/>
          <w:szCs w:val="24"/>
        </w:rPr>
        <w:t xml:space="preserve">change the message in between like adding a timestamp or </w:t>
      </w:r>
      <w:r w:rsidR="008F1E6B" w:rsidRPr="00211A5F">
        <w:rPr>
          <w:rFonts w:ascii="Times New Roman" w:hAnsi="Times New Roman" w:cs="Times New Roman"/>
          <w:sz w:val="24"/>
          <w:szCs w:val="24"/>
        </w:rPr>
        <w:t xml:space="preserve">some </w:t>
      </w:r>
      <w:r w:rsidR="004E506D" w:rsidRPr="00211A5F">
        <w:rPr>
          <w:rFonts w:ascii="Times New Roman" w:hAnsi="Times New Roman" w:cs="Times New Roman"/>
          <w:sz w:val="24"/>
          <w:szCs w:val="24"/>
        </w:rPr>
        <w:t>more complex</w:t>
      </w:r>
      <w:r w:rsidR="008F1E6B" w:rsidRPr="00211A5F">
        <w:rPr>
          <w:rFonts w:ascii="Times New Roman" w:hAnsi="Times New Roman" w:cs="Times New Roman"/>
          <w:sz w:val="24"/>
          <w:szCs w:val="24"/>
        </w:rPr>
        <w:t xml:space="preserve"> task</w:t>
      </w:r>
      <w:r w:rsidR="004E506D" w:rsidRPr="00211A5F">
        <w:rPr>
          <w:rFonts w:ascii="Times New Roman" w:hAnsi="Times New Roman" w:cs="Times New Roman"/>
          <w:sz w:val="24"/>
          <w:szCs w:val="24"/>
        </w:rPr>
        <w:t>.</w:t>
      </w:r>
      <w:r w:rsidR="0046708B" w:rsidRPr="00211A5F">
        <w:rPr>
          <w:rFonts w:ascii="Times New Roman" w:hAnsi="Times New Roman" w:cs="Times New Roman"/>
          <w:sz w:val="24"/>
          <w:szCs w:val="24"/>
        </w:rPr>
        <w:br/>
      </w:r>
      <w:r w:rsidR="00AA2C27">
        <w:br/>
      </w:r>
      <w:r w:rsidR="006A5C86">
        <w:rPr>
          <w:noProof/>
        </w:rPr>
        <w:drawing>
          <wp:inline distT="0" distB="0" distL="0" distR="0" wp14:anchorId="2415B8B3" wp14:editId="35CB1091">
            <wp:extent cx="5524500" cy="820779"/>
            <wp:effectExtent l="0" t="0" r="0" b="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2930" cy="823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6708B">
        <w:br/>
      </w:r>
    </w:p>
    <w:p w14:paraId="20E4ABC1" w14:textId="7FA0D502" w:rsidR="00AD1D4B" w:rsidRPr="00211A5F" w:rsidRDefault="00A73548" w:rsidP="00211A5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11A5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1" locked="0" layoutInCell="1" allowOverlap="1" wp14:anchorId="52CFA529" wp14:editId="07FB9377">
            <wp:simplePos x="0" y="0"/>
            <wp:positionH relativeFrom="column">
              <wp:posOffset>2752725</wp:posOffset>
            </wp:positionH>
            <wp:positionV relativeFrom="paragraph">
              <wp:posOffset>271780</wp:posOffset>
            </wp:positionV>
            <wp:extent cx="3267075" cy="1402080"/>
            <wp:effectExtent l="0" t="0" r="9525" b="7620"/>
            <wp:wrapSquare wrapText="bothSides"/>
            <wp:docPr id="5" name="Afbeelding 5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fbeelding 5" descr="Afbeelding met tekst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1D4B" w:rsidRPr="00211A5F">
        <w:rPr>
          <w:rFonts w:ascii="Times New Roman" w:hAnsi="Times New Roman" w:cs="Times New Roman"/>
          <w:b/>
          <w:bCs/>
          <w:sz w:val="24"/>
          <w:szCs w:val="24"/>
        </w:rPr>
        <w:t>Point to Point</w:t>
      </w:r>
      <w:r w:rsidR="00A507F7" w:rsidRPr="00211A5F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A265DE" w:rsidRPr="00211A5F">
        <w:rPr>
          <w:rFonts w:ascii="Times New Roman" w:hAnsi="Times New Roman" w:cs="Times New Roman"/>
          <w:sz w:val="24"/>
          <w:szCs w:val="24"/>
        </w:rPr>
        <w:t xml:space="preserve">This is typically a </w:t>
      </w:r>
      <w:r w:rsidR="008C116B" w:rsidRPr="00211A5F">
        <w:rPr>
          <w:rFonts w:ascii="Times New Roman" w:hAnsi="Times New Roman" w:cs="Times New Roman"/>
          <w:sz w:val="24"/>
          <w:szCs w:val="24"/>
        </w:rPr>
        <w:t>q</w:t>
      </w:r>
      <w:r w:rsidR="00A265DE" w:rsidRPr="00211A5F">
        <w:rPr>
          <w:rFonts w:ascii="Times New Roman" w:hAnsi="Times New Roman" w:cs="Times New Roman"/>
          <w:sz w:val="24"/>
          <w:szCs w:val="24"/>
        </w:rPr>
        <w:t>ueue.</w:t>
      </w:r>
      <w:r w:rsidR="00C7326E" w:rsidRPr="00211A5F">
        <w:rPr>
          <w:rFonts w:ascii="Times New Roman" w:hAnsi="Times New Roman" w:cs="Times New Roman"/>
          <w:sz w:val="24"/>
          <w:szCs w:val="24"/>
        </w:rPr>
        <w:t xml:space="preserve"> </w:t>
      </w:r>
      <w:r w:rsidR="009E5884" w:rsidRPr="00211A5F">
        <w:rPr>
          <w:rFonts w:ascii="Times New Roman" w:hAnsi="Times New Roman" w:cs="Times New Roman"/>
          <w:sz w:val="24"/>
          <w:szCs w:val="24"/>
        </w:rPr>
        <w:t xml:space="preserve">You have </w:t>
      </w:r>
      <w:r w:rsidR="008C116B" w:rsidRPr="00211A5F">
        <w:rPr>
          <w:rFonts w:ascii="Times New Roman" w:hAnsi="Times New Roman" w:cs="Times New Roman"/>
          <w:sz w:val="24"/>
          <w:szCs w:val="24"/>
        </w:rPr>
        <w:t>an</w:t>
      </w:r>
      <w:r w:rsidR="009E5884" w:rsidRPr="00211A5F">
        <w:rPr>
          <w:rFonts w:ascii="Times New Roman" w:hAnsi="Times New Roman" w:cs="Times New Roman"/>
          <w:sz w:val="24"/>
          <w:szCs w:val="24"/>
        </w:rPr>
        <w:t xml:space="preserve"> </w:t>
      </w:r>
      <w:r w:rsidR="009C69EA" w:rsidRPr="00211A5F">
        <w:rPr>
          <w:rFonts w:ascii="Times New Roman" w:hAnsi="Times New Roman" w:cs="Times New Roman"/>
          <w:sz w:val="24"/>
          <w:szCs w:val="24"/>
        </w:rPr>
        <w:t>application which puts a message on the queue</w:t>
      </w:r>
      <w:r w:rsidR="006E6345" w:rsidRPr="00211A5F">
        <w:rPr>
          <w:rFonts w:ascii="Times New Roman" w:hAnsi="Times New Roman" w:cs="Times New Roman"/>
          <w:sz w:val="24"/>
          <w:szCs w:val="24"/>
        </w:rPr>
        <w:t>,</w:t>
      </w:r>
      <w:r w:rsidR="009C69EA" w:rsidRPr="00211A5F">
        <w:rPr>
          <w:rFonts w:ascii="Times New Roman" w:hAnsi="Times New Roman" w:cs="Times New Roman"/>
          <w:sz w:val="24"/>
          <w:szCs w:val="24"/>
        </w:rPr>
        <w:t xml:space="preserve"> and another application (referred to as a consumer) </w:t>
      </w:r>
      <w:r w:rsidR="001D1E8F" w:rsidRPr="00211A5F">
        <w:rPr>
          <w:rFonts w:ascii="Times New Roman" w:hAnsi="Times New Roman" w:cs="Times New Roman"/>
          <w:sz w:val="24"/>
          <w:szCs w:val="24"/>
        </w:rPr>
        <w:t xml:space="preserve">who consumes the message, after which the message is no longer on the queue. </w:t>
      </w:r>
      <w:r w:rsidR="008D4FF6" w:rsidRPr="00211A5F">
        <w:rPr>
          <w:rFonts w:ascii="Times New Roman" w:hAnsi="Times New Roman" w:cs="Times New Roman"/>
          <w:sz w:val="24"/>
          <w:szCs w:val="24"/>
        </w:rPr>
        <w:t>You have different types of queues: first in first out (FIFO), or a priority queue</w:t>
      </w:r>
      <w:r w:rsidR="00922F45" w:rsidRPr="00211A5F">
        <w:rPr>
          <w:rFonts w:ascii="Times New Roman" w:hAnsi="Times New Roman" w:cs="Times New Roman"/>
          <w:sz w:val="24"/>
          <w:szCs w:val="24"/>
        </w:rPr>
        <w:t xml:space="preserve"> for example.</w:t>
      </w:r>
      <w:r w:rsidR="006E03F7" w:rsidRPr="00211A5F"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79F31E8F" w14:textId="6AFFACF4" w:rsidR="004161E6" w:rsidRPr="00A507F7" w:rsidRDefault="004161E6" w:rsidP="00211A5F">
      <w:pPr>
        <w:pStyle w:val="ListParagraph"/>
        <w:numPr>
          <w:ilvl w:val="0"/>
          <w:numId w:val="2"/>
        </w:numPr>
      </w:pPr>
      <w:r w:rsidRPr="00211A5F">
        <w:rPr>
          <w:rFonts w:ascii="Times New Roman" w:hAnsi="Times New Roman" w:cs="Times New Roman"/>
          <w:b/>
          <w:bCs/>
          <w:sz w:val="24"/>
          <w:szCs w:val="24"/>
        </w:rPr>
        <w:t>Publisher-Subscriber</w:t>
      </w:r>
      <w:r w:rsidR="00A507F7" w:rsidRPr="00211A5F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45521F" w:rsidRPr="00211A5F">
        <w:rPr>
          <w:rFonts w:ascii="Times New Roman" w:hAnsi="Times New Roman" w:cs="Times New Roman"/>
          <w:sz w:val="24"/>
          <w:szCs w:val="24"/>
        </w:rPr>
        <w:t xml:space="preserve">This pattern is </w:t>
      </w:r>
      <w:r w:rsidR="00743102" w:rsidRPr="00211A5F">
        <w:rPr>
          <w:rFonts w:ascii="Times New Roman" w:hAnsi="Times New Roman" w:cs="Times New Roman"/>
          <w:sz w:val="24"/>
          <w:szCs w:val="24"/>
        </w:rPr>
        <w:t>somewhat</w:t>
      </w:r>
      <w:r w:rsidR="0045521F" w:rsidRPr="00211A5F">
        <w:rPr>
          <w:rFonts w:ascii="Times New Roman" w:hAnsi="Times New Roman" w:cs="Times New Roman"/>
          <w:sz w:val="24"/>
          <w:szCs w:val="24"/>
        </w:rPr>
        <w:t xml:space="preserve"> the same as a </w:t>
      </w:r>
      <w:r w:rsidR="005839D2" w:rsidRPr="00211A5F">
        <w:rPr>
          <w:rFonts w:ascii="Times New Roman" w:hAnsi="Times New Roman" w:cs="Times New Roman"/>
          <w:sz w:val="24"/>
          <w:szCs w:val="24"/>
        </w:rPr>
        <w:t>point-to-point</w:t>
      </w:r>
      <w:r w:rsidR="0045521F" w:rsidRPr="00211A5F">
        <w:rPr>
          <w:rFonts w:ascii="Times New Roman" w:hAnsi="Times New Roman" w:cs="Times New Roman"/>
          <w:sz w:val="24"/>
          <w:szCs w:val="24"/>
        </w:rPr>
        <w:t xml:space="preserve"> FIFO queue, however it allows you to define multiple</w:t>
      </w:r>
      <w:r w:rsidR="0056548A" w:rsidRPr="00211A5F">
        <w:rPr>
          <w:rFonts w:ascii="Times New Roman" w:hAnsi="Times New Roman" w:cs="Times New Roman"/>
          <w:sz w:val="24"/>
          <w:szCs w:val="24"/>
        </w:rPr>
        <w:t xml:space="preserve"> subscribers who each need to receive the message produces by a publisher.</w:t>
      </w:r>
      <w:r w:rsidR="005839D2" w:rsidRPr="00211A5F">
        <w:rPr>
          <w:rFonts w:ascii="Times New Roman" w:hAnsi="Times New Roman" w:cs="Times New Roman"/>
          <w:sz w:val="24"/>
          <w:szCs w:val="24"/>
        </w:rPr>
        <w:t xml:space="preserve"> One way to do this is by grouping subscribers and </w:t>
      </w:r>
      <w:r w:rsidR="00945539" w:rsidRPr="00211A5F">
        <w:rPr>
          <w:rFonts w:ascii="Times New Roman" w:hAnsi="Times New Roman" w:cs="Times New Roman"/>
          <w:sz w:val="24"/>
          <w:szCs w:val="24"/>
        </w:rPr>
        <w:t>delivering each message once to each group.</w:t>
      </w:r>
      <w:r w:rsidR="00C26E24" w:rsidRPr="00211A5F">
        <w:rPr>
          <w:rFonts w:ascii="Times New Roman" w:hAnsi="Times New Roman" w:cs="Times New Roman"/>
          <w:sz w:val="24"/>
          <w:szCs w:val="24"/>
        </w:rPr>
        <w:t xml:space="preserve"> This pattern requires a </w:t>
      </w:r>
      <w:r w:rsidR="00DF1B7F" w:rsidRPr="00211A5F">
        <w:rPr>
          <w:rFonts w:ascii="Times New Roman" w:hAnsi="Times New Roman" w:cs="Times New Roman"/>
          <w:sz w:val="24"/>
          <w:szCs w:val="24"/>
        </w:rPr>
        <w:t>mechanism for copying each message from the input channel to the output channels for each subscriber group.</w:t>
      </w:r>
      <w:r w:rsidR="000123BB" w:rsidRPr="00211A5F">
        <w:rPr>
          <w:rFonts w:ascii="Times New Roman" w:hAnsi="Times New Roman" w:cs="Times New Roman"/>
          <w:sz w:val="24"/>
          <w:szCs w:val="24"/>
        </w:rPr>
        <w:t xml:space="preserve"> This is usually done by a message broker or even bus.</w:t>
      </w:r>
      <w:r w:rsidR="00507F38" w:rsidRPr="00211A5F">
        <w:rPr>
          <w:rFonts w:ascii="Times New Roman" w:hAnsi="Times New Roman" w:cs="Times New Roman"/>
          <w:sz w:val="24"/>
          <w:szCs w:val="24"/>
        </w:rPr>
        <w:br/>
      </w:r>
      <w:r w:rsidR="00507F38">
        <w:br/>
      </w:r>
      <w:r w:rsidR="00507F38">
        <w:rPr>
          <w:noProof/>
        </w:rPr>
        <w:drawing>
          <wp:inline distT="0" distB="0" distL="0" distR="0" wp14:anchorId="39F3773A" wp14:editId="7F41A3A2">
            <wp:extent cx="5553075" cy="1969354"/>
            <wp:effectExtent l="0" t="0" r="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3639" cy="197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0F14B" w14:textId="77777777" w:rsidR="006E441B" w:rsidRDefault="006E441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447F998" w14:textId="25F59D03" w:rsidR="00BA3ED8" w:rsidRDefault="00BA3ED8" w:rsidP="00221507">
      <w:pPr>
        <w:pStyle w:val="Heading1"/>
        <w:numPr>
          <w:ilvl w:val="0"/>
          <w:numId w:val="4"/>
        </w:numPr>
        <w:spacing w:line="360" w:lineRule="auto"/>
      </w:pPr>
      <w:bookmarkStart w:id="5" w:name="_Toc98693901"/>
      <w:r>
        <w:lastRenderedPageBreak/>
        <w:t>Available tools</w:t>
      </w:r>
      <w:r w:rsidR="00E33EFA">
        <w:t xml:space="preserve"> &amp; </w:t>
      </w:r>
      <w:r w:rsidR="006F31BB">
        <w:t>comparison</w:t>
      </w:r>
      <w:bookmarkEnd w:id="5"/>
    </w:p>
    <w:p w14:paraId="5A953136" w14:textId="19D69946" w:rsidR="00AA6D7A" w:rsidRPr="00211A5F" w:rsidRDefault="00AA6D7A" w:rsidP="00211A5F">
      <w:pPr>
        <w:jc w:val="both"/>
        <w:rPr>
          <w:rFonts w:ascii="Times New Roman" w:hAnsi="Times New Roman" w:cs="Times New Roman"/>
          <w:sz w:val="24"/>
          <w:szCs w:val="24"/>
        </w:rPr>
      </w:pPr>
      <w:r w:rsidRPr="00211A5F">
        <w:rPr>
          <w:rFonts w:ascii="Times New Roman" w:hAnsi="Times New Roman" w:cs="Times New Roman"/>
          <w:sz w:val="24"/>
          <w:szCs w:val="24"/>
        </w:rPr>
        <w:t xml:space="preserve">There exists a lot of different tools that each tackle the </w:t>
      </w:r>
      <w:r w:rsidR="00917643" w:rsidRPr="00211A5F">
        <w:rPr>
          <w:rFonts w:ascii="Times New Roman" w:hAnsi="Times New Roman" w:cs="Times New Roman"/>
          <w:sz w:val="24"/>
          <w:szCs w:val="24"/>
        </w:rPr>
        <w:t>eventing and messaging problems from a different perspective, with each having a different set of features and capabilities.</w:t>
      </w:r>
    </w:p>
    <w:p w14:paraId="69E555D2" w14:textId="0A20A924" w:rsidR="00D51D25" w:rsidRPr="00211A5F" w:rsidRDefault="00203BDE" w:rsidP="00211A5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11A5F">
        <w:rPr>
          <w:rFonts w:ascii="Times New Roman" w:hAnsi="Times New Roman" w:cs="Times New Roman"/>
          <w:b/>
          <w:bCs/>
          <w:sz w:val="24"/>
          <w:szCs w:val="24"/>
        </w:rPr>
        <w:t>Apache Kafka</w:t>
      </w:r>
      <w:r w:rsidR="00D51D25" w:rsidRPr="00211A5F">
        <w:rPr>
          <w:rFonts w:ascii="Times New Roman" w:hAnsi="Times New Roman" w:cs="Times New Roman"/>
          <w:sz w:val="24"/>
          <w:szCs w:val="24"/>
        </w:rPr>
        <w:br/>
        <w:t>is an open-source distributed event streaming for high-performance data pipelines, streaming analytics, data integration, and mission-critical applications</w:t>
      </w:r>
      <w:r w:rsidR="001451A5" w:rsidRPr="00211A5F">
        <w:rPr>
          <w:rFonts w:ascii="Times New Roman" w:hAnsi="Times New Roman" w:cs="Times New Roman"/>
          <w:sz w:val="24"/>
          <w:szCs w:val="24"/>
        </w:rPr>
        <w:t>.</w:t>
      </w:r>
      <w:r w:rsidR="00AE1F86" w:rsidRPr="00211A5F">
        <w:rPr>
          <w:rFonts w:ascii="Times New Roman" w:hAnsi="Times New Roman" w:cs="Times New Roman"/>
          <w:sz w:val="24"/>
          <w:szCs w:val="24"/>
        </w:rPr>
        <w:t xml:space="preserve"> </w:t>
      </w:r>
      <w:r w:rsidR="0057149B" w:rsidRPr="00211A5F">
        <w:rPr>
          <w:rFonts w:ascii="Times New Roman" w:hAnsi="Times New Roman" w:cs="Times New Roman"/>
          <w:sz w:val="24"/>
          <w:szCs w:val="24"/>
        </w:rPr>
        <w:t>An</w:t>
      </w:r>
      <w:r w:rsidR="00AE1F86" w:rsidRPr="00211A5F">
        <w:rPr>
          <w:rFonts w:ascii="Times New Roman" w:hAnsi="Times New Roman" w:cs="Times New Roman"/>
          <w:sz w:val="24"/>
          <w:szCs w:val="24"/>
        </w:rPr>
        <w:t xml:space="preserve"> Azure hosted equivalent is Azure Event Hubs. It provides the same interface </w:t>
      </w:r>
      <w:r w:rsidR="0099218B" w:rsidRPr="00211A5F">
        <w:rPr>
          <w:rFonts w:ascii="Times New Roman" w:hAnsi="Times New Roman" w:cs="Times New Roman"/>
          <w:sz w:val="24"/>
          <w:szCs w:val="24"/>
        </w:rPr>
        <w:t xml:space="preserve">for libraries as Apache </w:t>
      </w:r>
      <w:r w:rsidR="0057149B" w:rsidRPr="00211A5F">
        <w:rPr>
          <w:rFonts w:ascii="Times New Roman" w:hAnsi="Times New Roman" w:cs="Times New Roman"/>
          <w:sz w:val="24"/>
          <w:szCs w:val="24"/>
        </w:rPr>
        <w:t>Kafka, such</w:t>
      </w:r>
      <w:r w:rsidR="0099218B" w:rsidRPr="00211A5F">
        <w:rPr>
          <w:rFonts w:ascii="Times New Roman" w:hAnsi="Times New Roman" w:cs="Times New Roman"/>
          <w:sz w:val="24"/>
          <w:szCs w:val="24"/>
        </w:rPr>
        <w:t xml:space="preserve"> that it is interchangeable and does not require code changes.</w:t>
      </w:r>
    </w:p>
    <w:p w14:paraId="4774DE69" w14:textId="14A84266" w:rsidR="00203BDE" w:rsidRPr="00211A5F" w:rsidRDefault="00203BDE" w:rsidP="00211A5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11A5F">
        <w:rPr>
          <w:rFonts w:ascii="Times New Roman" w:hAnsi="Times New Roman" w:cs="Times New Roman"/>
          <w:b/>
          <w:bCs/>
          <w:sz w:val="24"/>
          <w:szCs w:val="24"/>
        </w:rPr>
        <w:t>RabbitMQ</w:t>
      </w:r>
      <w:r w:rsidR="00BC24BE" w:rsidRPr="00211A5F">
        <w:rPr>
          <w:rFonts w:ascii="Times New Roman" w:hAnsi="Times New Roman" w:cs="Times New Roman"/>
          <w:sz w:val="24"/>
          <w:szCs w:val="24"/>
        </w:rPr>
        <w:br/>
        <w:t>is lightweight and easy to deploy on premises and in the cloud</w:t>
      </w:r>
      <w:r w:rsidR="007B2B9E" w:rsidRPr="00211A5F">
        <w:rPr>
          <w:rFonts w:ascii="Times New Roman" w:hAnsi="Times New Roman" w:cs="Times New Roman"/>
          <w:sz w:val="24"/>
          <w:szCs w:val="24"/>
        </w:rPr>
        <w:t xml:space="preserve"> message broker</w:t>
      </w:r>
      <w:r w:rsidR="00BC24BE" w:rsidRPr="00211A5F">
        <w:rPr>
          <w:rFonts w:ascii="Times New Roman" w:hAnsi="Times New Roman" w:cs="Times New Roman"/>
          <w:sz w:val="24"/>
          <w:szCs w:val="24"/>
        </w:rPr>
        <w:t>. It supports multiple messaging protocols. RabbitMQ can be deployed in distributed and federated configurations to meet high-scale, high-availability requirements.</w:t>
      </w:r>
      <w:r w:rsidR="007C57A6" w:rsidRPr="00211A5F">
        <w:rPr>
          <w:rFonts w:ascii="Times New Roman" w:hAnsi="Times New Roman" w:cs="Times New Roman"/>
          <w:sz w:val="24"/>
          <w:szCs w:val="24"/>
        </w:rPr>
        <w:t xml:space="preserve"> An Azure hosted equivalent is Azure Service Bus.</w:t>
      </w:r>
    </w:p>
    <w:p w14:paraId="251FA412" w14:textId="38A3E5D2" w:rsidR="00203BDE" w:rsidRPr="00211A5F" w:rsidRDefault="00904212" w:rsidP="00211A5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11A5F">
        <w:rPr>
          <w:rFonts w:ascii="Times New Roman" w:hAnsi="Times New Roman" w:cs="Times New Roman"/>
          <w:b/>
          <w:bCs/>
          <w:sz w:val="24"/>
          <w:szCs w:val="24"/>
        </w:rPr>
        <w:t xml:space="preserve">Apache </w:t>
      </w:r>
      <w:r w:rsidR="00203BDE" w:rsidRPr="00211A5F">
        <w:rPr>
          <w:rFonts w:ascii="Times New Roman" w:hAnsi="Times New Roman" w:cs="Times New Roman"/>
          <w:b/>
          <w:bCs/>
          <w:sz w:val="24"/>
          <w:szCs w:val="24"/>
        </w:rPr>
        <w:t>ActiveMQ</w:t>
      </w:r>
      <w:r w:rsidR="00924840" w:rsidRPr="00211A5F">
        <w:rPr>
          <w:rFonts w:ascii="Times New Roman" w:hAnsi="Times New Roman" w:cs="Times New Roman"/>
          <w:sz w:val="24"/>
          <w:szCs w:val="24"/>
        </w:rPr>
        <w:br/>
      </w:r>
      <w:r w:rsidR="004A7F3A" w:rsidRPr="00211A5F">
        <w:rPr>
          <w:rFonts w:ascii="Times New Roman" w:hAnsi="Times New Roman" w:cs="Times New Roman"/>
          <w:sz w:val="24"/>
          <w:szCs w:val="24"/>
        </w:rPr>
        <w:t>is the most popular open source, multi-protocol, Java-based message broker.</w:t>
      </w:r>
      <w:r w:rsidR="00062E15" w:rsidRPr="00211A5F">
        <w:rPr>
          <w:rFonts w:ascii="Times New Roman" w:hAnsi="Times New Roman" w:cs="Times New Roman"/>
          <w:sz w:val="24"/>
          <w:szCs w:val="24"/>
        </w:rPr>
        <w:t xml:space="preserve"> It comes in two different versions, the “Classic” and “Artemis” which is an extension of the first one.</w:t>
      </w:r>
    </w:p>
    <w:p w14:paraId="019FABD3" w14:textId="61A9CC98" w:rsidR="009F6F72" w:rsidRPr="00211A5F" w:rsidRDefault="00E63633" w:rsidP="00211A5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11A5F">
        <w:rPr>
          <w:rFonts w:ascii="Times New Roman" w:hAnsi="Times New Roman" w:cs="Times New Roman"/>
          <w:b/>
          <w:bCs/>
          <w:sz w:val="24"/>
          <w:szCs w:val="24"/>
        </w:rPr>
        <w:t>MSMQ</w:t>
      </w:r>
      <w:r w:rsidR="00CC4D54" w:rsidRPr="00211A5F">
        <w:rPr>
          <w:rFonts w:ascii="Times New Roman" w:hAnsi="Times New Roman" w:cs="Times New Roman"/>
          <w:sz w:val="24"/>
          <w:szCs w:val="24"/>
        </w:rPr>
        <w:br/>
      </w:r>
      <w:r w:rsidR="00904212" w:rsidRPr="00211A5F">
        <w:rPr>
          <w:rFonts w:ascii="Times New Roman" w:hAnsi="Times New Roman" w:cs="Times New Roman"/>
          <w:sz w:val="24"/>
          <w:szCs w:val="24"/>
        </w:rPr>
        <w:t xml:space="preserve">is </w:t>
      </w:r>
      <w:r w:rsidR="00084334" w:rsidRPr="00211A5F">
        <w:rPr>
          <w:rFonts w:ascii="Times New Roman" w:hAnsi="Times New Roman" w:cs="Times New Roman"/>
          <w:sz w:val="24"/>
          <w:szCs w:val="24"/>
        </w:rPr>
        <w:t>an</w:t>
      </w:r>
      <w:r w:rsidR="00904212" w:rsidRPr="00211A5F">
        <w:rPr>
          <w:rFonts w:ascii="Times New Roman" w:hAnsi="Times New Roman" w:cs="Times New Roman"/>
          <w:sz w:val="24"/>
          <w:szCs w:val="24"/>
        </w:rPr>
        <w:t xml:space="preserve"> </w:t>
      </w:r>
      <w:r w:rsidR="00084334" w:rsidRPr="00211A5F">
        <w:rPr>
          <w:rFonts w:ascii="Times New Roman" w:hAnsi="Times New Roman" w:cs="Times New Roman"/>
          <w:sz w:val="24"/>
          <w:szCs w:val="24"/>
        </w:rPr>
        <w:t>Azure hosted message queue. The AWS equivalent is Amazon SQS</w:t>
      </w:r>
      <w:r w:rsidR="003371ED" w:rsidRPr="00211A5F">
        <w:rPr>
          <w:rFonts w:ascii="Times New Roman" w:hAnsi="Times New Roman" w:cs="Times New Roman"/>
          <w:sz w:val="24"/>
          <w:szCs w:val="24"/>
        </w:rPr>
        <w:t>.</w:t>
      </w:r>
    </w:p>
    <w:p w14:paraId="7276A3A8" w14:textId="605676FA" w:rsidR="000E1613" w:rsidRPr="00211A5F" w:rsidRDefault="000E1613" w:rsidP="00211A5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11A5F">
        <w:rPr>
          <w:rFonts w:ascii="Times New Roman" w:hAnsi="Times New Roman" w:cs="Times New Roman"/>
          <w:b/>
          <w:bCs/>
          <w:sz w:val="24"/>
          <w:szCs w:val="24"/>
        </w:rPr>
        <w:t>Redis</w:t>
      </w:r>
      <w:r w:rsidR="00E876CE" w:rsidRPr="00211A5F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E876CE" w:rsidRPr="00211A5F">
        <w:rPr>
          <w:rFonts w:ascii="Times New Roman" w:hAnsi="Times New Roman" w:cs="Times New Roman"/>
          <w:sz w:val="24"/>
          <w:szCs w:val="24"/>
        </w:rPr>
        <w:t>Redis</w:t>
      </w:r>
      <w:proofErr w:type="spellEnd"/>
      <w:r w:rsidR="00E876CE" w:rsidRPr="00211A5F">
        <w:rPr>
          <w:rFonts w:ascii="Times New Roman" w:hAnsi="Times New Roman" w:cs="Times New Roman"/>
          <w:sz w:val="24"/>
          <w:szCs w:val="24"/>
        </w:rPr>
        <w:t xml:space="preserve"> is an open source</w:t>
      </w:r>
      <w:r w:rsidR="006C462A" w:rsidRPr="00211A5F">
        <w:rPr>
          <w:rFonts w:ascii="Times New Roman" w:hAnsi="Times New Roman" w:cs="Times New Roman"/>
          <w:sz w:val="24"/>
          <w:szCs w:val="24"/>
        </w:rPr>
        <w:t>,</w:t>
      </w:r>
      <w:r w:rsidR="00E876CE" w:rsidRPr="00211A5F">
        <w:rPr>
          <w:rFonts w:ascii="Times New Roman" w:hAnsi="Times New Roman" w:cs="Times New Roman"/>
          <w:sz w:val="24"/>
          <w:szCs w:val="24"/>
        </w:rPr>
        <w:t xml:space="preserve"> in-memory data structure store, used as a database, cache, and message broker.</w:t>
      </w:r>
    </w:p>
    <w:p w14:paraId="5916150E" w14:textId="17C33443" w:rsidR="00ED1315" w:rsidRDefault="00ED1315" w:rsidP="006F31BB"/>
    <w:tbl>
      <w:tblPr>
        <w:tblStyle w:val="TableGrid"/>
        <w:tblW w:w="8500" w:type="dxa"/>
        <w:tblLook w:val="04A0" w:firstRow="1" w:lastRow="0" w:firstColumn="1" w:lastColumn="0" w:noHBand="0" w:noVBand="1"/>
      </w:tblPr>
      <w:tblGrid>
        <w:gridCol w:w="883"/>
        <w:gridCol w:w="1380"/>
        <w:gridCol w:w="426"/>
        <w:gridCol w:w="425"/>
        <w:gridCol w:w="425"/>
        <w:gridCol w:w="850"/>
        <w:gridCol w:w="851"/>
        <w:gridCol w:w="1134"/>
        <w:gridCol w:w="567"/>
        <w:gridCol w:w="567"/>
        <w:gridCol w:w="992"/>
      </w:tblGrid>
      <w:tr w:rsidR="009239C1" w14:paraId="755E0F57" w14:textId="099E9F05" w:rsidTr="00B8680C">
        <w:trPr>
          <w:cantSplit/>
          <w:trHeight w:val="1134"/>
        </w:trPr>
        <w:tc>
          <w:tcPr>
            <w:tcW w:w="883" w:type="dxa"/>
          </w:tcPr>
          <w:p w14:paraId="1D2DA81D" w14:textId="77777777" w:rsidR="009239C1" w:rsidRPr="00497B04" w:rsidRDefault="009239C1" w:rsidP="007848D3">
            <w:pPr>
              <w:rPr>
                <w:sz w:val="16"/>
                <w:szCs w:val="16"/>
              </w:rPr>
            </w:pPr>
          </w:p>
        </w:tc>
        <w:tc>
          <w:tcPr>
            <w:tcW w:w="1380" w:type="dxa"/>
          </w:tcPr>
          <w:p w14:paraId="7B9730B5" w14:textId="6030CC19" w:rsidR="009239C1" w:rsidRPr="00497B04" w:rsidRDefault="009239C1" w:rsidP="007848D3">
            <w:pPr>
              <w:rPr>
                <w:sz w:val="16"/>
                <w:szCs w:val="16"/>
              </w:rPr>
            </w:pPr>
            <w:r w:rsidRPr="00497B04">
              <w:rPr>
                <w:sz w:val="16"/>
                <w:szCs w:val="16"/>
              </w:rPr>
              <w:t>Pattern</w:t>
            </w:r>
          </w:p>
        </w:tc>
        <w:tc>
          <w:tcPr>
            <w:tcW w:w="426" w:type="dxa"/>
            <w:textDirection w:val="tbRl"/>
          </w:tcPr>
          <w:p w14:paraId="7234773A" w14:textId="3982930E" w:rsidR="009239C1" w:rsidRPr="00497B04" w:rsidRDefault="009239C1" w:rsidP="005C77D0">
            <w:pPr>
              <w:ind w:left="113" w:right="113"/>
              <w:rPr>
                <w:sz w:val="16"/>
                <w:szCs w:val="16"/>
              </w:rPr>
            </w:pPr>
            <w:r w:rsidRPr="00497B04">
              <w:rPr>
                <w:sz w:val="16"/>
                <w:szCs w:val="16"/>
              </w:rPr>
              <w:t>Messaging</w:t>
            </w:r>
          </w:p>
        </w:tc>
        <w:tc>
          <w:tcPr>
            <w:tcW w:w="425" w:type="dxa"/>
            <w:textDirection w:val="tbRl"/>
          </w:tcPr>
          <w:p w14:paraId="61CEE66D" w14:textId="5AE39CBD" w:rsidR="009239C1" w:rsidRPr="00497B04" w:rsidRDefault="009239C1" w:rsidP="005C77D0">
            <w:pPr>
              <w:ind w:left="113" w:right="113"/>
              <w:rPr>
                <w:sz w:val="16"/>
                <w:szCs w:val="16"/>
              </w:rPr>
            </w:pPr>
            <w:r w:rsidRPr="00497B04">
              <w:rPr>
                <w:sz w:val="16"/>
                <w:szCs w:val="16"/>
              </w:rPr>
              <w:t>Storing</w:t>
            </w:r>
          </w:p>
        </w:tc>
        <w:tc>
          <w:tcPr>
            <w:tcW w:w="425" w:type="dxa"/>
            <w:textDirection w:val="tbRl"/>
          </w:tcPr>
          <w:p w14:paraId="596AD543" w14:textId="442B5D26" w:rsidR="009239C1" w:rsidRPr="00497B04" w:rsidRDefault="009239C1" w:rsidP="005C77D0">
            <w:pPr>
              <w:ind w:left="113" w:right="113"/>
              <w:rPr>
                <w:sz w:val="16"/>
                <w:szCs w:val="16"/>
              </w:rPr>
            </w:pPr>
            <w:r w:rsidRPr="00497B04">
              <w:rPr>
                <w:sz w:val="16"/>
                <w:szCs w:val="16"/>
              </w:rPr>
              <w:t>Processing</w:t>
            </w:r>
          </w:p>
        </w:tc>
        <w:tc>
          <w:tcPr>
            <w:tcW w:w="850" w:type="dxa"/>
            <w:textDirection w:val="tbRl"/>
          </w:tcPr>
          <w:p w14:paraId="67DCAB68" w14:textId="587C8525" w:rsidR="009239C1" w:rsidRPr="00497B04" w:rsidRDefault="009239C1" w:rsidP="005C77D0">
            <w:pPr>
              <w:ind w:left="113" w:right="113"/>
              <w:rPr>
                <w:sz w:val="16"/>
                <w:szCs w:val="16"/>
              </w:rPr>
            </w:pPr>
            <w:r w:rsidRPr="00497B04">
              <w:rPr>
                <w:sz w:val="16"/>
                <w:szCs w:val="16"/>
              </w:rPr>
              <w:t>At least once delivery*</w:t>
            </w:r>
          </w:p>
        </w:tc>
        <w:tc>
          <w:tcPr>
            <w:tcW w:w="851" w:type="dxa"/>
            <w:textDirection w:val="tbRl"/>
          </w:tcPr>
          <w:p w14:paraId="213CC033" w14:textId="4F9622E8" w:rsidR="009239C1" w:rsidRPr="00497B04" w:rsidRDefault="009239C1" w:rsidP="005C77D0">
            <w:pPr>
              <w:ind w:left="113" w:right="113"/>
              <w:rPr>
                <w:sz w:val="16"/>
                <w:szCs w:val="16"/>
              </w:rPr>
            </w:pPr>
            <w:r w:rsidRPr="00497B04">
              <w:rPr>
                <w:sz w:val="16"/>
                <w:szCs w:val="16"/>
              </w:rPr>
              <w:t>Topics / multiple queues</w:t>
            </w:r>
          </w:p>
        </w:tc>
        <w:tc>
          <w:tcPr>
            <w:tcW w:w="1134" w:type="dxa"/>
            <w:textDirection w:val="tbRl"/>
          </w:tcPr>
          <w:p w14:paraId="050D225A" w14:textId="695BEFE4" w:rsidR="009239C1" w:rsidRPr="00497B04" w:rsidRDefault="009239C1" w:rsidP="005C77D0">
            <w:pPr>
              <w:ind w:left="113" w:right="113"/>
              <w:rPr>
                <w:sz w:val="16"/>
                <w:szCs w:val="16"/>
              </w:rPr>
            </w:pPr>
            <w:r w:rsidRPr="00497B04">
              <w:rPr>
                <w:sz w:val="16"/>
                <w:szCs w:val="16"/>
              </w:rPr>
              <w:t>Multi- Consumer support</w:t>
            </w:r>
            <w:r w:rsidR="00816239">
              <w:rPr>
                <w:sz w:val="16"/>
                <w:szCs w:val="16"/>
              </w:rPr>
              <w:t>**</w:t>
            </w:r>
          </w:p>
        </w:tc>
        <w:tc>
          <w:tcPr>
            <w:tcW w:w="567" w:type="dxa"/>
            <w:textDirection w:val="tbRl"/>
          </w:tcPr>
          <w:p w14:paraId="5A86830A" w14:textId="04492495" w:rsidR="009239C1" w:rsidRPr="00497B04" w:rsidRDefault="009239C1" w:rsidP="005C77D0">
            <w:pPr>
              <w:ind w:left="113" w:right="113"/>
              <w:rPr>
                <w:sz w:val="16"/>
                <w:szCs w:val="16"/>
              </w:rPr>
            </w:pPr>
            <w:r w:rsidRPr="00497B04">
              <w:rPr>
                <w:sz w:val="16"/>
                <w:szCs w:val="16"/>
              </w:rPr>
              <w:t>Pull / Push</w:t>
            </w:r>
          </w:p>
        </w:tc>
        <w:tc>
          <w:tcPr>
            <w:tcW w:w="567" w:type="dxa"/>
            <w:textDirection w:val="tbRl"/>
          </w:tcPr>
          <w:p w14:paraId="3D46F0F5" w14:textId="0EC66CA5" w:rsidR="009239C1" w:rsidRPr="00497B04" w:rsidRDefault="009239C1" w:rsidP="005C77D0">
            <w:pPr>
              <w:ind w:left="113" w:right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Horizontal Scalability</w:t>
            </w:r>
          </w:p>
        </w:tc>
        <w:tc>
          <w:tcPr>
            <w:tcW w:w="992" w:type="dxa"/>
            <w:textDirection w:val="tbRl"/>
          </w:tcPr>
          <w:p w14:paraId="254745A8" w14:textId="269A9958" w:rsidR="009239C1" w:rsidRDefault="009239C1" w:rsidP="005C77D0">
            <w:pPr>
              <w:ind w:left="113" w:right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Ordered</w:t>
            </w:r>
          </w:p>
        </w:tc>
      </w:tr>
      <w:tr w:rsidR="009239C1" w14:paraId="6DC16DAF" w14:textId="1AE91CA2" w:rsidTr="00B8680C">
        <w:tc>
          <w:tcPr>
            <w:tcW w:w="883" w:type="dxa"/>
          </w:tcPr>
          <w:p w14:paraId="347F6E59" w14:textId="5A71617D" w:rsidR="009239C1" w:rsidRPr="00497B04" w:rsidRDefault="009239C1" w:rsidP="007848D3">
            <w:pPr>
              <w:rPr>
                <w:sz w:val="16"/>
                <w:szCs w:val="16"/>
              </w:rPr>
            </w:pPr>
            <w:r w:rsidRPr="00497B04">
              <w:rPr>
                <w:sz w:val="16"/>
                <w:szCs w:val="16"/>
              </w:rPr>
              <w:t>Kafka</w:t>
            </w:r>
          </w:p>
        </w:tc>
        <w:tc>
          <w:tcPr>
            <w:tcW w:w="1380" w:type="dxa"/>
          </w:tcPr>
          <w:p w14:paraId="17B91BFC" w14:textId="52629F06" w:rsidR="009239C1" w:rsidRPr="00497B04" w:rsidRDefault="009239C1" w:rsidP="007848D3">
            <w:pPr>
              <w:rPr>
                <w:sz w:val="16"/>
                <w:szCs w:val="16"/>
              </w:rPr>
            </w:pPr>
            <w:r w:rsidRPr="00497B04">
              <w:rPr>
                <w:sz w:val="16"/>
                <w:szCs w:val="16"/>
              </w:rPr>
              <w:t>Publish/Subscribe</w:t>
            </w:r>
          </w:p>
        </w:tc>
        <w:tc>
          <w:tcPr>
            <w:tcW w:w="426" w:type="dxa"/>
          </w:tcPr>
          <w:p w14:paraId="3373493F" w14:textId="511DD7DB" w:rsidR="009239C1" w:rsidRPr="00497B04" w:rsidRDefault="009239C1" w:rsidP="007848D3">
            <w:pPr>
              <w:rPr>
                <w:sz w:val="16"/>
                <w:szCs w:val="16"/>
              </w:rPr>
            </w:pPr>
            <w:r w:rsidRPr="00497B04">
              <w:rPr>
                <w:sz w:val="16"/>
                <w:szCs w:val="16"/>
              </w:rPr>
              <w:sym w:font="Wingdings" w:char="F0FC"/>
            </w:r>
          </w:p>
        </w:tc>
        <w:tc>
          <w:tcPr>
            <w:tcW w:w="425" w:type="dxa"/>
          </w:tcPr>
          <w:p w14:paraId="68CDC04A" w14:textId="4A6BA209" w:rsidR="009239C1" w:rsidRPr="00497B04" w:rsidRDefault="009239C1" w:rsidP="007848D3">
            <w:pPr>
              <w:rPr>
                <w:sz w:val="16"/>
                <w:szCs w:val="16"/>
              </w:rPr>
            </w:pPr>
            <w:r w:rsidRPr="00497B04">
              <w:rPr>
                <w:sz w:val="16"/>
                <w:szCs w:val="16"/>
              </w:rPr>
              <w:sym w:font="Wingdings" w:char="F0FC"/>
            </w:r>
          </w:p>
        </w:tc>
        <w:tc>
          <w:tcPr>
            <w:tcW w:w="425" w:type="dxa"/>
          </w:tcPr>
          <w:p w14:paraId="3856BEE2" w14:textId="00EED098" w:rsidR="009239C1" w:rsidRPr="00497B04" w:rsidRDefault="009239C1" w:rsidP="007848D3">
            <w:pPr>
              <w:rPr>
                <w:sz w:val="16"/>
                <w:szCs w:val="16"/>
              </w:rPr>
            </w:pPr>
            <w:r w:rsidRPr="00497B04">
              <w:rPr>
                <w:sz w:val="16"/>
                <w:szCs w:val="16"/>
              </w:rPr>
              <w:sym w:font="Wingdings" w:char="F0FC"/>
            </w:r>
          </w:p>
        </w:tc>
        <w:tc>
          <w:tcPr>
            <w:tcW w:w="850" w:type="dxa"/>
          </w:tcPr>
          <w:p w14:paraId="00DDC4D2" w14:textId="4CAB08C6" w:rsidR="009239C1" w:rsidRPr="00497B04" w:rsidRDefault="009239C1" w:rsidP="007848D3">
            <w:pPr>
              <w:rPr>
                <w:sz w:val="16"/>
                <w:szCs w:val="16"/>
              </w:rPr>
            </w:pPr>
            <w:r w:rsidRPr="00497B04">
              <w:rPr>
                <w:sz w:val="16"/>
                <w:szCs w:val="16"/>
              </w:rPr>
              <w:sym w:font="Wingdings" w:char="F0FC"/>
            </w:r>
            <w:r w:rsidRPr="00497B04">
              <w:rPr>
                <w:sz w:val="16"/>
                <w:szCs w:val="16"/>
              </w:rPr>
              <w:t xml:space="preserve"> </w:t>
            </w:r>
            <w:r w:rsidRPr="00497B04">
              <w:rPr>
                <w:sz w:val="16"/>
                <w:szCs w:val="16"/>
              </w:rPr>
              <w:sym w:font="Wingdings" w:char="F0FC"/>
            </w:r>
            <w:r w:rsidRPr="00497B04">
              <w:rPr>
                <w:sz w:val="16"/>
                <w:szCs w:val="16"/>
              </w:rPr>
              <w:t xml:space="preserve"> </w:t>
            </w:r>
            <w:r w:rsidRPr="00497B04">
              <w:rPr>
                <w:sz w:val="16"/>
                <w:szCs w:val="16"/>
              </w:rPr>
              <w:sym w:font="Wingdings" w:char="F0FC"/>
            </w:r>
          </w:p>
        </w:tc>
        <w:tc>
          <w:tcPr>
            <w:tcW w:w="851" w:type="dxa"/>
          </w:tcPr>
          <w:p w14:paraId="0B03F46B" w14:textId="60C92EC3" w:rsidR="009239C1" w:rsidRPr="00497B04" w:rsidRDefault="009239C1" w:rsidP="007848D3">
            <w:pPr>
              <w:rPr>
                <w:sz w:val="16"/>
                <w:szCs w:val="16"/>
              </w:rPr>
            </w:pPr>
            <w:r w:rsidRPr="00497B04">
              <w:rPr>
                <w:sz w:val="16"/>
                <w:szCs w:val="16"/>
              </w:rPr>
              <w:sym w:font="Wingdings" w:char="F0FC"/>
            </w:r>
          </w:p>
        </w:tc>
        <w:tc>
          <w:tcPr>
            <w:tcW w:w="1134" w:type="dxa"/>
          </w:tcPr>
          <w:p w14:paraId="238EEC74" w14:textId="0F4F4866" w:rsidR="009239C1" w:rsidRPr="00497B04" w:rsidRDefault="009239C1" w:rsidP="007848D3">
            <w:pPr>
              <w:rPr>
                <w:sz w:val="16"/>
                <w:szCs w:val="16"/>
              </w:rPr>
            </w:pPr>
            <w:r w:rsidRPr="00497B04">
              <w:rPr>
                <w:sz w:val="16"/>
                <w:szCs w:val="16"/>
              </w:rPr>
              <w:sym w:font="Wingdings" w:char="F0FC"/>
            </w:r>
            <w:r w:rsidRPr="00497B04">
              <w:rPr>
                <w:sz w:val="16"/>
                <w:szCs w:val="16"/>
              </w:rPr>
              <w:t xml:space="preserve"> </w:t>
            </w:r>
            <w:r w:rsidRPr="00497B04">
              <w:rPr>
                <w:i/>
                <w:iCs/>
                <w:sz w:val="16"/>
                <w:szCs w:val="16"/>
              </w:rPr>
              <w:t>groups</w:t>
            </w:r>
          </w:p>
        </w:tc>
        <w:tc>
          <w:tcPr>
            <w:tcW w:w="567" w:type="dxa"/>
          </w:tcPr>
          <w:p w14:paraId="73611076" w14:textId="21BF4BCF" w:rsidR="009239C1" w:rsidRPr="00497B04" w:rsidRDefault="002430B2" w:rsidP="007848D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sym w:font="Wingdings" w:char="F0FC"/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sym w:font="Wingdings" w:char="F0FC"/>
            </w:r>
          </w:p>
        </w:tc>
        <w:tc>
          <w:tcPr>
            <w:tcW w:w="567" w:type="dxa"/>
          </w:tcPr>
          <w:p w14:paraId="4D61C2FD" w14:textId="4F3B4BDC" w:rsidR="009239C1" w:rsidRPr="00497B04" w:rsidRDefault="009239C1" w:rsidP="007848D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sym w:font="Wingdings" w:char="F0FC"/>
            </w:r>
          </w:p>
        </w:tc>
        <w:tc>
          <w:tcPr>
            <w:tcW w:w="992" w:type="dxa"/>
          </w:tcPr>
          <w:p w14:paraId="7BFC45A5" w14:textId="13F98DBA" w:rsidR="009239C1" w:rsidRDefault="009239C1" w:rsidP="007848D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sym w:font="Wingdings" w:char="F0FC"/>
            </w:r>
          </w:p>
        </w:tc>
      </w:tr>
      <w:tr w:rsidR="009239C1" w14:paraId="452BEA99" w14:textId="29E29000" w:rsidTr="00B8680C">
        <w:tc>
          <w:tcPr>
            <w:tcW w:w="883" w:type="dxa"/>
          </w:tcPr>
          <w:p w14:paraId="3099C54A" w14:textId="42856B99" w:rsidR="009239C1" w:rsidRPr="00497B04" w:rsidRDefault="009239C1" w:rsidP="00435405">
            <w:pPr>
              <w:rPr>
                <w:sz w:val="16"/>
                <w:szCs w:val="16"/>
              </w:rPr>
            </w:pPr>
            <w:r w:rsidRPr="00497B04">
              <w:rPr>
                <w:sz w:val="16"/>
                <w:szCs w:val="16"/>
              </w:rPr>
              <w:t>RabbitMQ</w:t>
            </w:r>
          </w:p>
        </w:tc>
        <w:tc>
          <w:tcPr>
            <w:tcW w:w="1380" w:type="dxa"/>
          </w:tcPr>
          <w:p w14:paraId="16328552" w14:textId="54469030" w:rsidR="009239C1" w:rsidRPr="00497B04" w:rsidRDefault="009239C1" w:rsidP="00435405">
            <w:pPr>
              <w:rPr>
                <w:sz w:val="16"/>
                <w:szCs w:val="16"/>
              </w:rPr>
            </w:pPr>
            <w:r w:rsidRPr="00497B04">
              <w:rPr>
                <w:sz w:val="16"/>
                <w:szCs w:val="16"/>
              </w:rPr>
              <w:t>Publish/Subscribe</w:t>
            </w:r>
          </w:p>
        </w:tc>
        <w:tc>
          <w:tcPr>
            <w:tcW w:w="426" w:type="dxa"/>
          </w:tcPr>
          <w:p w14:paraId="2B3161AC" w14:textId="69217A4D" w:rsidR="009239C1" w:rsidRPr="00497B04" w:rsidRDefault="009239C1" w:rsidP="00435405">
            <w:pPr>
              <w:rPr>
                <w:sz w:val="16"/>
                <w:szCs w:val="16"/>
              </w:rPr>
            </w:pPr>
            <w:r w:rsidRPr="00497B04">
              <w:rPr>
                <w:sz w:val="16"/>
                <w:szCs w:val="16"/>
              </w:rPr>
              <w:sym w:font="Wingdings" w:char="F0FC"/>
            </w:r>
          </w:p>
        </w:tc>
        <w:tc>
          <w:tcPr>
            <w:tcW w:w="425" w:type="dxa"/>
          </w:tcPr>
          <w:p w14:paraId="207CD6E2" w14:textId="7270E135" w:rsidR="009239C1" w:rsidRPr="00497B04" w:rsidRDefault="009239C1" w:rsidP="0043540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sym w:font="Wingdings" w:char="F0FC"/>
            </w:r>
          </w:p>
        </w:tc>
        <w:tc>
          <w:tcPr>
            <w:tcW w:w="425" w:type="dxa"/>
          </w:tcPr>
          <w:p w14:paraId="704C55F2" w14:textId="0CDB3460" w:rsidR="009239C1" w:rsidRPr="00497B04" w:rsidRDefault="009239C1" w:rsidP="00435405">
            <w:pPr>
              <w:rPr>
                <w:sz w:val="16"/>
                <w:szCs w:val="16"/>
              </w:rPr>
            </w:pPr>
            <w:r w:rsidRPr="00497B04">
              <w:rPr>
                <w:sz w:val="16"/>
                <w:szCs w:val="16"/>
              </w:rPr>
              <w:sym w:font="Wingdings" w:char="F0FB"/>
            </w:r>
          </w:p>
        </w:tc>
        <w:tc>
          <w:tcPr>
            <w:tcW w:w="850" w:type="dxa"/>
          </w:tcPr>
          <w:p w14:paraId="5171C296" w14:textId="5D3AC94E" w:rsidR="009239C1" w:rsidRPr="00497B04" w:rsidRDefault="009239C1" w:rsidP="00435405">
            <w:pPr>
              <w:rPr>
                <w:sz w:val="16"/>
                <w:szCs w:val="16"/>
              </w:rPr>
            </w:pPr>
            <w:r w:rsidRPr="00497B04">
              <w:rPr>
                <w:sz w:val="16"/>
                <w:szCs w:val="16"/>
              </w:rPr>
              <w:sym w:font="Wingdings" w:char="F0FC"/>
            </w:r>
            <w:r w:rsidRPr="00497B04">
              <w:rPr>
                <w:sz w:val="16"/>
                <w:szCs w:val="16"/>
              </w:rPr>
              <w:t xml:space="preserve"> </w:t>
            </w:r>
            <w:r w:rsidRPr="00497B04">
              <w:rPr>
                <w:sz w:val="16"/>
                <w:szCs w:val="16"/>
              </w:rPr>
              <w:sym w:font="Wingdings" w:char="F0FC"/>
            </w:r>
            <w:r w:rsidRPr="00497B04">
              <w:rPr>
                <w:sz w:val="16"/>
                <w:szCs w:val="16"/>
              </w:rPr>
              <w:t xml:space="preserve"> </w:t>
            </w:r>
            <w:r w:rsidRPr="00497B04">
              <w:rPr>
                <w:sz w:val="16"/>
                <w:szCs w:val="16"/>
              </w:rPr>
              <w:sym w:font="Wingdings" w:char="F0FB"/>
            </w:r>
          </w:p>
        </w:tc>
        <w:tc>
          <w:tcPr>
            <w:tcW w:w="851" w:type="dxa"/>
          </w:tcPr>
          <w:p w14:paraId="2F73F3E2" w14:textId="5E50A6DE" w:rsidR="009239C1" w:rsidRPr="00497B04" w:rsidRDefault="009239C1" w:rsidP="00435405">
            <w:pPr>
              <w:rPr>
                <w:sz w:val="16"/>
                <w:szCs w:val="16"/>
              </w:rPr>
            </w:pPr>
            <w:r w:rsidRPr="00497B04">
              <w:rPr>
                <w:sz w:val="16"/>
                <w:szCs w:val="16"/>
              </w:rPr>
              <w:sym w:font="Wingdings" w:char="F0FC"/>
            </w:r>
          </w:p>
        </w:tc>
        <w:tc>
          <w:tcPr>
            <w:tcW w:w="1134" w:type="dxa"/>
          </w:tcPr>
          <w:p w14:paraId="191FB2DD" w14:textId="6C106124" w:rsidR="009239C1" w:rsidRPr="00497B04" w:rsidRDefault="00B8680C" w:rsidP="0043540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sym w:font="Wingdings" w:char="F0FB"/>
            </w:r>
          </w:p>
        </w:tc>
        <w:tc>
          <w:tcPr>
            <w:tcW w:w="567" w:type="dxa"/>
          </w:tcPr>
          <w:p w14:paraId="394C74DC" w14:textId="2DC2CACD" w:rsidR="009239C1" w:rsidRPr="00497B04" w:rsidRDefault="002430B2" w:rsidP="0043540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sym w:font="Wingdings" w:char="F0FC"/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sym w:font="Wingdings" w:char="F0FC"/>
            </w:r>
          </w:p>
        </w:tc>
        <w:tc>
          <w:tcPr>
            <w:tcW w:w="567" w:type="dxa"/>
          </w:tcPr>
          <w:p w14:paraId="42720232" w14:textId="30DA042D" w:rsidR="009239C1" w:rsidRPr="00497B04" w:rsidRDefault="009239C1" w:rsidP="0043540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sym w:font="Wingdings" w:char="F0FB"/>
            </w:r>
          </w:p>
        </w:tc>
        <w:tc>
          <w:tcPr>
            <w:tcW w:w="992" w:type="dxa"/>
          </w:tcPr>
          <w:p w14:paraId="73BB0D83" w14:textId="67BEDA5B" w:rsidR="009239C1" w:rsidRDefault="009239C1" w:rsidP="0043540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sym w:font="Wingdings" w:char="F0FB"/>
            </w:r>
          </w:p>
        </w:tc>
      </w:tr>
      <w:tr w:rsidR="009239C1" w14:paraId="65C61C2F" w14:textId="030B9828" w:rsidTr="00B8680C">
        <w:tc>
          <w:tcPr>
            <w:tcW w:w="883" w:type="dxa"/>
          </w:tcPr>
          <w:p w14:paraId="40D3BEC8" w14:textId="01C0CB0A" w:rsidR="009239C1" w:rsidRPr="00497B04" w:rsidRDefault="009239C1" w:rsidP="00435405">
            <w:pPr>
              <w:rPr>
                <w:sz w:val="16"/>
                <w:szCs w:val="16"/>
              </w:rPr>
            </w:pPr>
            <w:r w:rsidRPr="00497B04">
              <w:rPr>
                <w:sz w:val="16"/>
                <w:szCs w:val="16"/>
              </w:rPr>
              <w:t>ActiveMQ</w:t>
            </w:r>
          </w:p>
        </w:tc>
        <w:tc>
          <w:tcPr>
            <w:tcW w:w="1380" w:type="dxa"/>
          </w:tcPr>
          <w:p w14:paraId="164AD846" w14:textId="77777777" w:rsidR="009239C1" w:rsidRPr="00497B04" w:rsidRDefault="009239C1" w:rsidP="00435405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</w:tcPr>
          <w:p w14:paraId="5057B232" w14:textId="66EEFAB5" w:rsidR="009239C1" w:rsidRPr="00497B04" w:rsidRDefault="0051486D" w:rsidP="0043540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sym w:font="Wingdings" w:char="F0FC"/>
            </w:r>
          </w:p>
        </w:tc>
        <w:tc>
          <w:tcPr>
            <w:tcW w:w="425" w:type="dxa"/>
          </w:tcPr>
          <w:p w14:paraId="4F5C0DEB" w14:textId="7914EDAF" w:rsidR="009239C1" w:rsidRPr="00497B04" w:rsidRDefault="0051486D" w:rsidP="0043540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sym w:font="Wingdings" w:char="F0FC"/>
            </w:r>
          </w:p>
        </w:tc>
        <w:tc>
          <w:tcPr>
            <w:tcW w:w="425" w:type="dxa"/>
          </w:tcPr>
          <w:p w14:paraId="198EBD7A" w14:textId="12C0C7BD" w:rsidR="009239C1" w:rsidRPr="00497B04" w:rsidRDefault="00900D5D" w:rsidP="0043540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sym w:font="Wingdings" w:char="F0FB"/>
            </w:r>
          </w:p>
        </w:tc>
        <w:tc>
          <w:tcPr>
            <w:tcW w:w="850" w:type="dxa"/>
          </w:tcPr>
          <w:p w14:paraId="341A4EE9" w14:textId="31F1751C" w:rsidR="009239C1" w:rsidRPr="00497B04" w:rsidRDefault="001771AC" w:rsidP="0043540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sym w:font="Wingdings" w:char="F0FC"/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sym w:font="Wingdings" w:char="F0FC"/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sym w:font="Wingdings" w:char="F0FB"/>
            </w:r>
          </w:p>
        </w:tc>
        <w:tc>
          <w:tcPr>
            <w:tcW w:w="851" w:type="dxa"/>
          </w:tcPr>
          <w:p w14:paraId="1879679A" w14:textId="657D4B5B" w:rsidR="009239C1" w:rsidRPr="00497B04" w:rsidRDefault="00900D5D" w:rsidP="0043540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sym w:font="Wingdings" w:char="F0FC"/>
            </w:r>
          </w:p>
        </w:tc>
        <w:tc>
          <w:tcPr>
            <w:tcW w:w="1134" w:type="dxa"/>
          </w:tcPr>
          <w:p w14:paraId="62B90935" w14:textId="08BB63CC" w:rsidR="009239C1" w:rsidRPr="00497B04" w:rsidRDefault="00900D5D" w:rsidP="0043540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sym w:font="Wingdings" w:char="F0FB"/>
            </w:r>
          </w:p>
        </w:tc>
        <w:tc>
          <w:tcPr>
            <w:tcW w:w="567" w:type="dxa"/>
          </w:tcPr>
          <w:p w14:paraId="03C2DDDD" w14:textId="124C2BC7" w:rsidR="009239C1" w:rsidRPr="00497B04" w:rsidRDefault="00900D5D" w:rsidP="0043540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sym w:font="Wingdings" w:char="F0FC"/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sym w:font="Wingdings" w:char="F0FC"/>
            </w:r>
          </w:p>
        </w:tc>
        <w:tc>
          <w:tcPr>
            <w:tcW w:w="567" w:type="dxa"/>
          </w:tcPr>
          <w:p w14:paraId="4510EF64" w14:textId="0F381C3B" w:rsidR="009239C1" w:rsidRPr="00497B04" w:rsidRDefault="00900D5D" w:rsidP="0043540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sym w:font="Wingdings" w:char="F0FC"/>
            </w:r>
          </w:p>
        </w:tc>
        <w:tc>
          <w:tcPr>
            <w:tcW w:w="992" w:type="dxa"/>
          </w:tcPr>
          <w:p w14:paraId="6ED8F6E4" w14:textId="769FB9FA" w:rsidR="009239C1" w:rsidRPr="00497B04" w:rsidRDefault="00900D5D" w:rsidP="0043540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sym w:font="Wingdings" w:char="F0FC"/>
            </w:r>
          </w:p>
        </w:tc>
      </w:tr>
      <w:tr w:rsidR="009239C1" w14:paraId="3313DA85" w14:textId="299C98AF" w:rsidTr="00B8680C">
        <w:tc>
          <w:tcPr>
            <w:tcW w:w="883" w:type="dxa"/>
          </w:tcPr>
          <w:p w14:paraId="7C341A0D" w14:textId="2A374578" w:rsidR="009239C1" w:rsidRPr="00497B04" w:rsidRDefault="009239C1" w:rsidP="00435405">
            <w:pPr>
              <w:rPr>
                <w:sz w:val="16"/>
                <w:szCs w:val="16"/>
              </w:rPr>
            </w:pPr>
            <w:r w:rsidRPr="00497B04">
              <w:rPr>
                <w:sz w:val="16"/>
                <w:szCs w:val="16"/>
              </w:rPr>
              <w:t>MSMQ</w:t>
            </w:r>
          </w:p>
        </w:tc>
        <w:tc>
          <w:tcPr>
            <w:tcW w:w="1380" w:type="dxa"/>
          </w:tcPr>
          <w:p w14:paraId="75D862E6" w14:textId="77777777" w:rsidR="009239C1" w:rsidRPr="00497B04" w:rsidRDefault="009239C1" w:rsidP="00435405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</w:tcPr>
          <w:p w14:paraId="09570D44" w14:textId="404C958E" w:rsidR="009239C1" w:rsidRPr="00497B04" w:rsidRDefault="002F2208" w:rsidP="0043540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sym w:font="Wingdings" w:char="F0FC"/>
            </w:r>
          </w:p>
        </w:tc>
        <w:tc>
          <w:tcPr>
            <w:tcW w:w="425" w:type="dxa"/>
          </w:tcPr>
          <w:p w14:paraId="6BA498FB" w14:textId="55122D85" w:rsidR="009239C1" w:rsidRPr="00497B04" w:rsidRDefault="002F2208" w:rsidP="0043540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sym w:font="Wingdings" w:char="F0FC"/>
            </w:r>
          </w:p>
        </w:tc>
        <w:tc>
          <w:tcPr>
            <w:tcW w:w="425" w:type="dxa"/>
          </w:tcPr>
          <w:p w14:paraId="248DC6A1" w14:textId="3569255A" w:rsidR="009239C1" w:rsidRPr="00497B04" w:rsidRDefault="002F2208" w:rsidP="0043540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sym w:font="Wingdings" w:char="F0FB"/>
            </w:r>
          </w:p>
        </w:tc>
        <w:tc>
          <w:tcPr>
            <w:tcW w:w="850" w:type="dxa"/>
          </w:tcPr>
          <w:p w14:paraId="364FDE24" w14:textId="7AF72CDB" w:rsidR="009239C1" w:rsidRPr="00497B04" w:rsidRDefault="001771AC" w:rsidP="0043540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sym w:font="Wingdings" w:char="F0FC"/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sym w:font="Wingdings" w:char="F0FB"/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sym w:font="Wingdings" w:char="F0FB"/>
            </w:r>
          </w:p>
        </w:tc>
        <w:tc>
          <w:tcPr>
            <w:tcW w:w="851" w:type="dxa"/>
          </w:tcPr>
          <w:p w14:paraId="6220CEDC" w14:textId="395C791F" w:rsidR="009239C1" w:rsidRPr="00497B04" w:rsidRDefault="00CA73AD" w:rsidP="0043540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sym w:font="Wingdings" w:char="F0FB"/>
            </w:r>
          </w:p>
        </w:tc>
        <w:tc>
          <w:tcPr>
            <w:tcW w:w="1134" w:type="dxa"/>
          </w:tcPr>
          <w:p w14:paraId="745EBD88" w14:textId="5D855459" w:rsidR="009239C1" w:rsidRPr="00497B04" w:rsidRDefault="00016B41" w:rsidP="0043540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sym w:font="Wingdings" w:char="F0FB"/>
            </w:r>
          </w:p>
        </w:tc>
        <w:tc>
          <w:tcPr>
            <w:tcW w:w="567" w:type="dxa"/>
          </w:tcPr>
          <w:p w14:paraId="076E71E4" w14:textId="478DDE60" w:rsidR="009239C1" w:rsidRPr="00497B04" w:rsidRDefault="002142D1" w:rsidP="0043540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sym w:font="Wingdings" w:char="F0FC"/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sym w:font="Wingdings" w:char="F0FB"/>
            </w:r>
          </w:p>
        </w:tc>
        <w:tc>
          <w:tcPr>
            <w:tcW w:w="567" w:type="dxa"/>
          </w:tcPr>
          <w:p w14:paraId="56B0F405" w14:textId="2898D89A" w:rsidR="009239C1" w:rsidRPr="00497B04" w:rsidRDefault="002142D1" w:rsidP="0043540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sym w:font="Wingdings" w:char="F0FC"/>
            </w:r>
          </w:p>
        </w:tc>
        <w:tc>
          <w:tcPr>
            <w:tcW w:w="992" w:type="dxa"/>
          </w:tcPr>
          <w:p w14:paraId="779A421E" w14:textId="0ABA499D" w:rsidR="009239C1" w:rsidRPr="00497B04" w:rsidRDefault="002142D1" w:rsidP="0043540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sym w:font="Wingdings" w:char="F0FB"/>
            </w:r>
          </w:p>
        </w:tc>
      </w:tr>
      <w:tr w:rsidR="009239C1" w14:paraId="277D518C" w14:textId="3E886B58" w:rsidTr="00B8680C">
        <w:tc>
          <w:tcPr>
            <w:tcW w:w="883" w:type="dxa"/>
          </w:tcPr>
          <w:p w14:paraId="1BB2FDFB" w14:textId="3E6CBA22" w:rsidR="009239C1" w:rsidRPr="00497B04" w:rsidRDefault="009239C1" w:rsidP="00435405">
            <w:pPr>
              <w:rPr>
                <w:sz w:val="16"/>
                <w:szCs w:val="16"/>
              </w:rPr>
            </w:pPr>
            <w:r w:rsidRPr="00497B04">
              <w:rPr>
                <w:sz w:val="16"/>
                <w:szCs w:val="16"/>
              </w:rPr>
              <w:t>Redis</w:t>
            </w:r>
          </w:p>
        </w:tc>
        <w:tc>
          <w:tcPr>
            <w:tcW w:w="1380" w:type="dxa"/>
          </w:tcPr>
          <w:p w14:paraId="3CC63B9C" w14:textId="08C66994" w:rsidR="009239C1" w:rsidRPr="00497B04" w:rsidRDefault="009239C1" w:rsidP="00435405">
            <w:pPr>
              <w:rPr>
                <w:sz w:val="16"/>
                <w:szCs w:val="16"/>
              </w:rPr>
            </w:pPr>
            <w:r w:rsidRPr="00497B04">
              <w:rPr>
                <w:sz w:val="16"/>
                <w:szCs w:val="16"/>
              </w:rPr>
              <w:t>Point to Point</w:t>
            </w:r>
          </w:p>
        </w:tc>
        <w:tc>
          <w:tcPr>
            <w:tcW w:w="426" w:type="dxa"/>
          </w:tcPr>
          <w:p w14:paraId="1BE996B5" w14:textId="18624884" w:rsidR="009239C1" w:rsidRPr="00497B04" w:rsidRDefault="009239C1" w:rsidP="00435405">
            <w:pPr>
              <w:rPr>
                <w:sz w:val="16"/>
                <w:szCs w:val="16"/>
              </w:rPr>
            </w:pPr>
            <w:r w:rsidRPr="00497B04">
              <w:rPr>
                <w:sz w:val="16"/>
                <w:szCs w:val="16"/>
              </w:rPr>
              <w:sym w:font="Wingdings" w:char="F0FC"/>
            </w:r>
          </w:p>
        </w:tc>
        <w:tc>
          <w:tcPr>
            <w:tcW w:w="425" w:type="dxa"/>
          </w:tcPr>
          <w:p w14:paraId="6B4758B8" w14:textId="0D84A12F" w:rsidR="009239C1" w:rsidRPr="00497B04" w:rsidRDefault="009239C1" w:rsidP="00435405">
            <w:pPr>
              <w:rPr>
                <w:sz w:val="16"/>
                <w:szCs w:val="16"/>
              </w:rPr>
            </w:pPr>
            <w:r w:rsidRPr="00497B04">
              <w:rPr>
                <w:sz w:val="16"/>
                <w:szCs w:val="16"/>
              </w:rPr>
              <w:sym w:font="Wingdings" w:char="F0FC"/>
            </w:r>
          </w:p>
        </w:tc>
        <w:tc>
          <w:tcPr>
            <w:tcW w:w="425" w:type="dxa"/>
          </w:tcPr>
          <w:p w14:paraId="2B23892D" w14:textId="34284883" w:rsidR="009239C1" w:rsidRPr="00497B04" w:rsidRDefault="009239C1" w:rsidP="00435405">
            <w:pPr>
              <w:rPr>
                <w:sz w:val="16"/>
                <w:szCs w:val="16"/>
              </w:rPr>
            </w:pPr>
            <w:r w:rsidRPr="00497B04">
              <w:rPr>
                <w:sz w:val="16"/>
                <w:szCs w:val="16"/>
              </w:rPr>
              <w:sym w:font="Wingdings" w:char="F0FB"/>
            </w:r>
          </w:p>
        </w:tc>
        <w:tc>
          <w:tcPr>
            <w:tcW w:w="850" w:type="dxa"/>
          </w:tcPr>
          <w:p w14:paraId="3927BC02" w14:textId="042C7A4C" w:rsidR="009239C1" w:rsidRPr="00497B04" w:rsidRDefault="00CA73AD" w:rsidP="0043540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sym w:font="Wingdings" w:char="F0FC"/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sym w:font="Wingdings" w:char="F0FB"/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sym w:font="Wingdings" w:char="F0FB"/>
            </w:r>
          </w:p>
        </w:tc>
        <w:tc>
          <w:tcPr>
            <w:tcW w:w="851" w:type="dxa"/>
          </w:tcPr>
          <w:p w14:paraId="629AC304" w14:textId="12C0B0FB" w:rsidR="009239C1" w:rsidRPr="00497B04" w:rsidRDefault="00067D1A" w:rsidP="0043540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sym w:font="Wingdings" w:char="F0FB"/>
            </w:r>
          </w:p>
        </w:tc>
        <w:tc>
          <w:tcPr>
            <w:tcW w:w="1134" w:type="dxa"/>
          </w:tcPr>
          <w:p w14:paraId="2E91972A" w14:textId="5D43E948" w:rsidR="009239C1" w:rsidRPr="00497B04" w:rsidRDefault="009239C1" w:rsidP="00435405">
            <w:pPr>
              <w:rPr>
                <w:sz w:val="16"/>
                <w:szCs w:val="16"/>
              </w:rPr>
            </w:pPr>
            <w:r w:rsidRPr="00497B04">
              <w:rPr>
                <w:sz w:val="16"/>
                <w:szCs w:val="16"/>
              </w:rPr>
              <w:sym w:font="Wingdings" w:char="F0FB"/>
            </w:r>
          </w:p>
        </w:tc>
        <w:tc>
          <w:tcPr>
            <w:tcW w:w="567" w:type="dxa"/>
          </w:tcPr>
          <w:p w14:paraId="277DFDC6" w14:textId="4B10B2B3" w:rsidR="009239C1" w:rsidRPr="00497B04" w:rsidRDefault="002430B2" w:rsidP="0043540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sym w:font="Wingdings" w:char="F0FC"/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sym w:font="Wingdings" w:char="F0FB"/>
            </w:r>
          </w:p>
        </w:tc>
        <w:tc>
          <w:tcPr>
            <w:tcW w:w="567" w:type="dxa"/>
          </w:tcPr>
          <w:p w14:paraId="45670428" w14:textId="36495276" w:rsidR="009239C1" w:rsidRPr="00497B04" w:rsidRDefault="00BD0295" w:rsidP="0043540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sym w:font="Wingdings" w:char="F0FC"/>
            </w:r>
          </w:p>
        </w:tc>
        <w:tc>
          <w:tcPr>
            <w:tcW w:w="992" w:type="dxa"/>
          </w:tcPr>
          <w:p w14:paraId="128AE823" w14:textId="45DF55CD" w:rsidR="009239C1" w:rsidRPr="00497B04" w:rsidRDefault="002142D1" w:rsidP="0043540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sym w:font="Wingdings" w:char="F0FB"/>
            </w:r>
          </w:p>
        </w:tc>
      </w:tr>
    </w:tbl>
    <w:p w14:paraId="14E2BFEF" w14:textId="070EE768" w:rsidR="00ED1315" w:rsidRPr="00211A5F" w:rsidRDefault="00396BCD" w:rsidP="00211A5F">
      <w:pPr>
        <w:jc w:val="both"/>
        <w:rPr>
          <w:rFonts w:ascii="Times New Roman" w:hAnsi="Times New Roman" w:cs="Times New Roman"/>
          <w:sz w:val="24"/>
          <w:szCs w:val="24"/>
        </w:rPr>
      </w:pPr>
      <w:r w:rsidRPr="00211A5F">
        <w:rPr>
          <w:rFonts w:ascii="Times New Roman" w:hAnsi="Times New Roman" w:cs="Times New Roman"/>
          <w:sz w:val="24"/>
          <w:szCs w:val="24"/>
        </w:rPr>
        <w:t xml:space="preserve">* Three checks </w:t>
      </w:r>
      <w:r w:rsidR="00ED4289" w:rsidRPr="00211A5F">
        <w:rPr>
          <w:rFonts w:ascii="Times New Roman" w:hAnsi="Times New Roman" w:cs="Times New Roman"/>
          <w:sz w:val="24"/>
          <w:szCs w:val="24"/>
        </w:rPr>
        <w:t>mean</w:t>
      </w:r>
      <w:r w:rsidRPr="00211A5F">
        <w:rPr>
          <w:rFonts w:ascii="Times New Roman" w:hAnsi="Times New Roman" w:cs="Times New Roman"/>
          <w:sz w:val="24"/>
          <w:szCs w:val="24"/>
        </w:rPr>
        <w:t xml:space="preserve"> it supports at least once delivery, at most once delivery and </w:t>
      </w:r>
      <w:r w:rsidR="009C32D3" w:rsidRPr="00211A5F">
        <w:rPr>
          <w:rFonts w:ascii="Times New Roman" w:hAnsi="Times New Roman" w:cs="Times New Roman"/>
          <w:sz w:val="24"/>
          <w:szCs w:val="24"/>
        </w:rPr>
        <w:t>exactly once delivery.</w:t>
      </w:r>
    </w:p>
    <w:p w14:paraId="61D031A2" w14:textId="4041C4A3" w:rsidR="00816239" w:rsidRPr="00211A5F" w:rsidRDefault="00816239" w:rsidP="00211A5F">
      <w:pPr>
        <w:jc w:val="both"/>
        <w:rPr>
          <w:rFonts w:ascii="Times New Roman" w:hAnsi="Times New Roman" w:cs="Times New Roman"/>
          <w:sz w:val="24"/>
          <w:szCs w:val="24"/>
        </w:rPr>
      </w:pPr>
      <w:r w:rsidRPr="00211A5F">
        <w:rPr>
          <w:rFonts w:ascii="Times New Roman" w:hAnsi="Times New Roman" w:cs="Times New Roman"/>
          <w:sz w:val="24"/>
          <w:szCs w:val="24"/>
        </w:rPr>
        <w:t>** You can always still push to two different queues and handle multi consumers that way.</w:t>
      </w:r>
    </w:p>
    <w:p w14:paraId="351A9C74" w14:textId="77777777" w:rsidR="00F57F8F" w:rsidRDefault="00F57F8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F6F51C6" w14:textId="56AFE615" w:rsidR="00E33EFA" w:rsidRDefault="006F31BB" w:rsidP="00221507">
      <w:pPr>
        <w:pStyle w:val="Heading1"/>
        <w:numPr>
          <w:ilvl w:val="0"/>
          <w:numId w:val="4"/>
        </w:numPr>
        <w:spacing w:line="360" w:lineRule="auto"/>
      </w:pPr>
      <w:bookmarkStart w:id="6" w:name="_Toc98693902"/>
      <w:r>
        <w:lastRenderedPageBreak/>
        <w:t>Conclusion</w:t>
      </w:r>
      <w:bookmarkEnd w:id="6"/>
    </w:p>
    <w:p w14:paraId="4731BAF6" w14:textId="7B47F501" w:rsidR="00FF37D0" w:rsidRPr="00211A5F" w:rsidRDefault="00CE4508" w:rsidP="00211A5F">
      <w:pPr>
        <w:jc w:val="both"/>
        <w:rPr>
          <w:rFonts w:ascii="Times New Roman" w:hAnsi="Times New Roman" w:cs="Times New Roman"/>
          <w:sz w:val="24"/>
          <w:szCs w:val="24"/>
        </w:rPr>
      </w:pPr>
      <w:r w:rsidRPr="00211A5F">
        <w:rPr>
          <w:rFonts w:ascii="Times New Roman" w:hAnsi="Times New Roman" w:cs="Times New Roman"/>
          <w:sz w:val="24"/>
          <w:szCs w:val="24"/>
        </w:rPr>
        <w:t xml:space="preserve">Messaging is an asynchronous form of </w:t>
      </w:r>
      <w:r w:rsidR="0082558E" w:rsidRPr="00211A5F">
        <w:rPr>
          <w:rFonts w:ascii="Times New Roman" w:hAnsi="Times New Roman" w:cs="Times New Roman"/>
          <w:sz w:val="24"/>
          <w:szCs w:val="24"/>
        </w:rPr>
        <w:t>communication.</w:t>
      </w:r>
      <w:r w:rsidR="007F5B5F" w:rsidRPr="00211A5F">
        <w:rPr>
          <w:rFonts w:ascii="Times New Roman" w:hAnsi="Times New Roman" w:cs="Times New Roman"/>
          <w:sz w:val="24"/>
          <w:szCs w:val="24"/>
        </w:rPr>
        <w:t xml:space="preserve"> </w:t>
      </w:r>
      <w:r w:rsidR="0082558E" w:rsidRPr="00211A5F">
        <w:rPr>
          <w:rFonts w:ascii="Times New Roman" w:hAnsi="Times New Roman" w:cs="Times New Roman"/>
          <w:sz w:val="24"/>
          <w:szCs w:val="24"/>
        </w:rPr>
        <w:t>I</w:t>
      </w:r>
      <w:r w:rsidR="007F5B5F" w:rsidRPr="00211A5F">
        <w:rPr>
          <w:rFonts w:ascii="Times New Roman" w:hAnsi="Times New Roman" w:cs="Times New Roman"/>
          <w:sz w:val="24"/>
          <w:szCs w:val="24"/>
        </w:rPr>
        <w:t>t fits well in a distributed &amp; horizontal scalable architecture</w:t>
      </w:r>
      <w:r w:rsidR="0017681E" w:rsidRPr="00211A5F">
        <w:rPr>
          <w:rFonts w:ascii="Times New Roman" w:hAnsi="Times New Roman" w:cs="Times New Roman"/>
          <w:sz w:val="24"/>
          <w:szCs w:val="24"/>
        </w:rPr>
        <w:t>.</w:t>
      </w:r>
      <w:r w:rsidR="0082558E" w:rsidRPr="00211A5F">
        <w:rPr>
          <w:rFonts w:ascii="Times New Roman" w:hAnsi="Times New Roman" w:cs="Times New Roman"/>
          <w:sz w:val="24"/>
          <w:szCs w:val="24"/>
        </w:rPr>
        <w:t xml:space="preserve"> Apache Kafka is the most</w:t>
      </w:r>
      <w:r w:rsidR="00BA3317" w:rsidRPr="00211A5F">
        <w:rPr>
          <w:rFonts w:ascii="Times New Roman" w:hAnsi="Times New Roman" w:cs="Times New Roman"/>
          <w:sz w:val="24"/>
          <w:szCs w:val="24"/>
        </w:rPr>
        <w:t xml:space="preserve"> feature rich and battle tested message broker </w:t>
      </w:r>
      <w:r w:rsidR="00543E2F" w:rsidRPr="00211A5F">
        <w:rPr>
          <w:rFonts w:ascii="Times New Roman" w:hAnsi="Times New Roman" w:cs="Times New Roman"/>
          <w:sz w:val="24"/>
          <w:szCs w:val="24"/>
        </w:rPr>
        <w:t>available and</w:t>
      </w:r>
      <w:r w:rsidR="00BA3317" w:rsidRPr="00211A5F">
        <w:rPr>
          <w:rFonts w:ascii="Times New Roman" w:hAnsi="Times New Roman" w:cs="Times New Roman"/>
          <w:sz w:val="24"/>
          <w:szCs w:val="24"/>
        </w:rPr>
        <w:t xml:space="preserve"> is </w:t>
      </w:r>
      <w:r w:rsidR="00543E2F" w:rsidRPr="00211A5F">
        <w:rPr>
          <w:rFonts w:ascii="Times New Roman" w:hAnsi="Times New Roman" w:cs="Times New Roman"/>
          <w:sz w:val="24"/>
          <w:szCs w:val="24"/>
        </w:rPr>
        <w:t>there for</w:t>
      </w:r>
      <w:r w:rsidR="00BA3317" w:rsidRPr="00211A5F">
        <w:rPr>
          <w:rFonts w:ascii="Times New Roman" w:hAnsi="Times New Roman" w:cs="Times New Roman"/>
          <w:sz w:val="24"/>
          <w:szCs w:val="24"/>
        </w:rPr>
        <w:t xml:space="preserve"> a great choice </w:t>
      </w:r>
      <w:r w:rsidR="00467D3F" w:rsidRPr="00211A5F">
        <w:rPr>
          <w:rFonts w:ascii="Times New Roman" w:hAnsi="Times New Roman" w:cs="Times New Roman"/>
          <w:sz w:val="24"/>
          <w:szCs w:val="24"/>
        </w:rPr>
        <w:t>for any type of</w:t>
      </w:r>
      <w:r w:rsidR="00936783" w:rsidRPr="00211A5F">
        <w:rPr>
          <w:rFonts w:ascii="Times New Roman" w:hAnsi="Times New Roman" w:cs="Times New Roman"/>
          <w:sz w:val="24"/>
          <w:szCs w:val="24"/>
        </w:rPr>
        <w:t xml:space="preserve"> enterprise</w:t>
      </w:r>
      <w:r w:rsidR="00467D3F" w:rsidRPr="00211A5F">
        <w:rPr>
          <w:rFonts w:ascii="Times New Roman" w:hAnsi="Times New Roman" w:cs="Times New Roman"/>
          <w:sz w:val="24"/>
          <w:szCs w:val="24"/>
        </w:rPr>
        <w:t xml:space="preserve"> application</w:t>
      </w:r>
      <w:r w:rsidR="00A72462" w:rsidRPr="00211A5F">
        <w:rPr>
          <w:rFonts w:ascii="Times New Roman" w:hAnsi="Times New Roman" w:cs="Times New Roman"/>
          <w:sz w:val="24"/>
          <w:szCs w:val="24"/>
        </w:rPr>
        <w:t>.</w:t>
      </w:r>
    </w:p>
    <w:p w14:paraId="128F2CF7" w14:textId="662179C4" w:rsidR="00FF3D6B" w:rsidRPr="00211A5F" w:rsidRDefault="00211347" w:rsidP="00211A5F">
      <w:pPr>
        <w:jc w:val="both"/>
        <w:rPr>
          <w:rFonts w:ascii="Times New Roman" w:hAnsi="Times New Roman" w:cs="Times New Roman"/>
          <w:sz w:val="24"/>
          <w:szCs w:val="24"/>
        </w:rPr>
      </w:pPr>
      <w:r w:rsidRPr="00211A5F">
        <w:rPr>
          <w:rFonts w:ascii="Times New Roman" w:hAnsi="Times New Roman" w:cs="Times New Roman"/>
          <w:sz w:val="24"/>
          <w:szCs w:val="24"/>
        </w:rPr>
        <w:t>Another advantage of Apache Kafka is that is has an Azure hosted equivalent</w:t>
      </w:r>
      <w:r w:rsidR="00BD2D90" w:rsidRPr="00211A5F">
        <w:rPr>
          <w:rFonts w:ascii="Times New Roman" w:hAnsi="Times New Roman" w:cs="Times New Roman"/>
          <w:sz w:val="24"/>
          <w:szCs w:val="24"/>
        </w:rPr>
        <w:t>.</w:t>
      </w:r>
      <w:r w:rsidR="00AA5513" w:rsidRPr="00211A5F">
        <w:rPr>
          <w:rFonts w:ascii="Times New Roman" w:hAnsi="Times New Roman" w:cs="Times New Roman"/>
          <w:sz w:val="24"/>
          <w:szCs w:val="24"/>
        </w:rPr>
        <w:t xml:space="preserve"> </w:t>
      </w:r>
      <w:r w:rsidR="008723FD" w:rsidRPr="00211A5F">
        <w:rPr>
          <w:rFonts w:ascii="Times New Roman" w:hAnsi="Times New Roman" w:cs="Times New Roman"/>
          <w:sz w:val="24"/>
          <w:szCs w:val="24"/>
        </w:rPr>
        <w:t>Such that</w:t>
      </w:r>
      <w:r w:rsidR="00AA5513" w:rsidRPr="00211A5F">
        <w:rPr>
          <w:rFonts w:ascii="Times New Roman" w:hAnsi="Times New Roman" w:cs="Times New Roman"/>
          <w:sz w:val="24"/>
          <w:szCs w:val="24"/>
        </w:rPr>
        <w:t xml:space="preserve"> developing with Kafka allows us to </w:t>
      </w:r>
      <w:r w:rsidR="000875F3" w:rsidRPr="00211A5F">
        <w:rPr>
          <w:rFonts w:ascii="Times New Roman" w:hAnsi="Times New Roman" w:cs="Times New Roman"/>
          <w:sz w:val="24"/>
          <w:szCs w:val="24"/>
        </w:rPr>
        <w:t xml:space="preserve">host our own Kafka </w:t>
      </w:r>
      <w:r w:rsidR="004911A3" w:rsidRPr="00211A5F">
        <w:rPr>
          <w:rFonts w:ascii="Times New Roman" w:hAnsi="Times New Roman" w:cs="Times New Roman"/>
          <w:sz w:val="24"/>
          <w:szCs w:val="24"/>
        </w:rPr>
        <w:t>cluster or</w:t>
      </w:r>
      <w:r w:rsidR="000875F3" w:rsidRPr="00211A5F">
        <w:rPr>
          <w:rFonts w:ascii="Times New Roman" w:hAnsi="Times New Roman" w:cs="Times New Roman"/>
          <w:sz w:val="24"/>
          <w:szCs w:val="24"/>
        </w:rPr>
        <w:t xml:space="preserve"> use the hosted Azure variant without changing our code.</w:t>
      </w:r>
      <w:r w:rsidR="008B0C1A" w:rsidRPr="00211A5F">
        <w:rPr>
          <w:rFonts w:ascii="Times New Roman" w:hAnsi="Times New Roman" w:cs="Times New Roman"/>
          <w:sz w:val="24"/>
          <w:szCs w:val="24"/>
        </w:rPr>
        <w:t xml:space="preserve"> </w:t>
      </w:r>
      <w:r w:rsidR="00D4203A" w:rsidRPr="00211A5F">
        <w:rPr>
          <w:rFonts w:ascii="Times New Roman" w:hAnsi="Times New Roman" w:cs="Times New Roman"/>
          <w:sz w:val="24"/>
          <w:szCs w:val="24"/>
        </w:rPr>
        <w:t>That makes Kafka the better choice for this project.</w:t>
      </w:r>
    </w:p>
    <w:p w14:paraId="683EAE08" w14:textId="574C796B" w:rsidR="00FF37D0" w:rsidRDefault="00FF37D0" w:rsidP="00F32415">
      <w:pPr>
        <w:pStyle w:val="Heading1"/>
      </w:pPr>
      <w:bookmarkStart w:id="7" w:name="_Toc98693903"/>
      <w:r>
        <w:t>Sources</w:t>
      </w:r>
      <w:bookmarkEnd w:id="7"/>
    </w:p>
    <w:p w14:paraId="7902D0AC" w14:textId="738FF9BF" w:rsidR="00FF37D0" w:rsidRDefault="005A5C97" w:rsidP="00EF1F44">
      <w:pPr>
        <w:pStyle w:val="ListParagraph"/>
        <w:numPr>
          <w:ilvl w:val="0"/>
          <w:numId w:val="2"/>
        </w:numPr>
      </w:pPr>
      <w:hyperlink r:id="rId12" w:history="1">
        <w:r w:rsidR="00EF1F44" w:rsidRPr="0060756B">
          <w:rPr>
            <w:rStyle w:val="Hyperlink"/>
          </w:rPr>
          <w:t>https://pratikkale0789.medium.com/kafka-or-rabbitmq-cb31e42d8f2</w:t>
        </w:r>
      </w:hyperlink>
    </w:p>
    <w:p w14:paraId="3E2116E0" w14:textId="016949E1" w:rsidR="00B92AE4" w:rsidRDefault="005A5C97" w:rsidP="00EF1F44">
      <w:pPr>
        <w:pStyle w:val="ListParagraph"/>
        <w:numPr>
          <w:ilvl w:val="0"/>
          <w:numId w:val="2"/>
        </w:numPr>
      </w:pPr>
      <w:hyperlink r:id="rId13" w:history="1">
        <w:r w:rsidR="00EF1F44" w:rsidRPr="0060756B">
          <w:rPr>
            <w:rStyle w:val="Hyperlink"/>
          </w:rPr>
          <w:t>https://kafka.apache.org/documentation/</w:t>
        </w:r>
      </w:hyperlink>
    </w:p>
    <w:p w14:paraId="6106C4CB" w14:textId="236E7091" w:rsidR="00B92AE4" w:rsidRDefault="005A5C97" w:rsidP="00EF1F44">
      <w:pPr>
        <w:pStyle w:val="ListParagraph"/>
        <w:numPr>
          <w:ilvl w:val="0"/>
          <w:numId w:val="2"/>
        </w:numPr>
        <w:rPr>
          <w:rStyle w:val="Hyperlink"/>
        </w:rPr>
      </w:pPr>
      <w:hyperlink r:id="rId14" w:history="1">
        <w:r w:rsidR="00EF1F44" w:rsidRPr="0060756B">
          <w:rPr>
            <w:rStyle w:val="Hyperlink"/>
          </w:rPr>
          <w:t>https://www.rabbitmq.com/reliability.html</w:t>
        </w:r>
      </w:hyperlink>
    </w:p>
    <w:p w14:paraId="2BC2C02C" w14:textId="4E578068" w:rsidR="003A596D" w:rsidRDefault="005A5C97" w:rsidP="00EF1F44">
      <w:pPr>
        <w:pStyle w:val="ListParagraph"/>
        <w:numPr>
          <w:ilvl w:val="0"/>
          <w:numId w:val="2"/>
        </w:numPr>
      </w:pPr>
      <w:hyperlink r:id="rId15" w:history="1">
        <w:r w:rsidR="00EF1F44" w:rsidRPr="0060756B">
          <w:rPr>
            <w:rStyle w:val="Hyperlink"/>
          </w:rPr>
          <w:t>https://activemq.apache.org/components/artemis/documentation/</w:t>
        </w:r>
      </w:hyperlink>
      <w:r w:rsidR="003A596D">
        <w:t xml:space="preserve"> </w:t>
      </w:r>
    </w:p>
    <w:p w14:paraId="2388AC56" w14:textId="42CE572A" w:rsidR="003A596D" w:rsidRDefault="005A5C97" w:rsidP="00EF1F44">
      <w:pPr>
        <w:pStyle w:val="ListParagraph"/>
        <w:numPr>
          <w:ilvl w:val="0"/>
          <w:numId w:val="2"/>
        </w:numPr>
      </w:pPr>
      <w:hyperlink r:id="rId16" w:history="1">
        <w:r w:rsidR="00EF1F44" w:rsidRPr="0060756B">
          <w:rPr>
            <w:rStyle w:val="Hyperlink"/>
          </w:rPr>
          <w:t>https://redis.io/documentation</w:t>
        </w:r>
      </w:hyperlink>
    </w:p>
    <w:p w14:paraId="23C77787" w14:textId="290E0EF1" w:rsidR="00A079BD" w:rsidRDefault="005A5C97" w:rsidP="00EF1F44">
      <w:pPr>
        <w:pStyle w:val="ListParagraph"/>
        <w:numPr>
          <w:ilvl w:val="0"/>
          <w:numId w:val="2"/>
        </w:numPr>
      </w:pPr>
      <w:hyperlink r:id="rId17" w:history="1">
        <w:r w:rsidR="00EF1F44" w:rsidRPr="0060756B">
          <w:rPr>
            <w:rStyle w:val="Hyperlink"/>
          </w:rPr>
          <w:t>https://docs.microsoft.com/en-us/previous-versions/windows/desktop/legacy/ms711472(v=vs.85)</w:t>
        </w:r>
      </w:hyperlink>
    </w:p>
    <w:p w14:paraId="6D0934C1" w14:textId="1171B979" w:rsidR="00A079BD" w:rsidRDefault="005A5C97" w:rsidP="00EF1F44">
      <w:pPr>
        <w:pStyle w:val="ListParagraph"/>
        <w:numPr>
          <w:ilvl w:val="0"/>
          <w:numId w:val="2"/>
        </w:numPr>
      </w:pPr>
      <w:hyperlink r:id="rId18" w:history="1">
        <w:r w:rsidR="00EF1F44" w:rsidRPr="0060756B">
          <w:rPr>
            <w:rStyle w:val="Hyperlink"/>
          </w:rPr>
          <w:t>https://docs.microsoft.com/en-us/azure/architecture/patterns/publisher-subscriber</w:t>
        </w:r>
      </w:hyperlink>
    </w:p>
    <w:p w14:paraId="2F5B17FE" w14:textId="62672280" w:rsidR="00EF1F44" w:rsidRDefault="005A5C97" w:rsidP="00EF1F44">
      <w:pPr>
        <w:pStyle w:val="ListParagraph"/>
        <w:numPr>
          <w:ilvl w:val="0"/>
          <w:numId w:val="2"/>
        </w:numPr>
      </w:pPr>
      <w:hyperlink r:id="rId19" w:history="1">
        <w:r w:rsidR="00F32415" w:rsidRPr="0060756B">
          <w:rPr>
            <w:rStyle w:val="Hyperlink"/>
          </w:rPr>
          <w:t>https://docs.microsoft.com/en-us/azure/event-grid/handler-service-bus</w:t>
        </w:r>
      </w:hyperlink>
    </w:p>
    <w:p w14:paraId="1477340C" w14:textId="77777777" w:rsidR="00EF1F44" w:rsidRDefault="00EF1F44" w:rsidP="00BA3ED8"/>
    <w:p w14:paraId="04752B2D" w14:textId="37BA47A5" w:rsidR="00B92AE4" w:rsidRPr="00BA3ED8" w:rsidRDefault="00B92AE4" w:rsidP="00BA3ED8"/>
    <w:sectPr w:rsidR="00B92AE4" w:rsidRPr="00BA3E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4164C8"/>
    <w:multiLevelType w:val="hybridMultilevel"/>
    <w:tmpl w:val="889C4988"/>
    <w:lvl w:ilvl="0" w:tplc="E84E882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C26940"/>
    <w:multiLevelType w:val="hybridMultilevel"/>
    <w:tmpl w:val="D274452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25634C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F961705"/>
    <w:multiLevelType w:val="hybridMultilevel"/>
    <w:tmpl w:val="DD30FB8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F33A21E"/>
    <w:rsid w:val="000123BB"/>
    <w:rsid w:val="0001431A"/>
    <w:rsid w:val="00016B41"/>
    <w:rsid w:val="00057A43"/>
    <w:rsid w:val="00062E15"/>
    <w:rsid w:val="00067D1A"/>
    <w:rsid w:val="00084334"/>
    <w:rsid w:val="000851D5"/>
    <w:rsid w:val="000875F3"/>
    <w:rsid w:val="000B2048"/>
    <w:rsid w:val="000E152C"/>
    <w:rsid w:val="000E1613"/>
    <w:rsid w:val="000E5D52"/>
    <w:rsid w:val="000F104D"/>
    <w:rsid w:val="000F5483"/>
    <w:rsid w:val="00131295"/>
    <w:rsid w:val="00136A87"/>
    <w:rsid w:val="001451A5"/>
    <w:rsid w:val="001745C0"/>
    <w:rsid w:val="0017681E"/>
    <w:rsid w:val="00177124"/>
    <w:rsid w:val="001771AC"/>
    <w:rsid w:val="00184FA8"/>
    <w:rsid w:val="001877B8"/>
    <w:rsid w:val="001A103F"/>
    <w:rsid w:val="001D0C5C"/>
    <w:rsid w:val="001D1E8F"/>
    <w:rsid w:val="002004F3"/>
    <w:rsid w:val="00203BDE"/>
    <w:rsid w:val="00211347"/>
    <w:rsid w:val="00211A5F"/>
    <w:rsid w:val="002126D8"/>
    <w:rsid w:val="002142D1"/>
    <w:rsid w:val="00221507"/>
    <w:rsid w:val="002430B2"/>
    <w:rsid w:val="002452F5"/>
    <w:rsid w:val="002B276C"/>
    <w:rsid w:val="002B3C20"/>
    <w:rsid w:val="002C1E15"/>
    <w:rsid w:val="002F2208"/>
    <w:rsid w:val="002F5FFB"/>
    <w:rsid w:val="003058BF"/>
    <w:rsid w:val="00310C6A"/>
    <w:rsid w:val="00311D54"/>
    <w:rsid w:val="003371ED"/>
    <w:rsid w:val="00396BCD"/>
    <w:rsid w:val="003A0193"/>
    <w:rsid w:val="003A596D"/>
    <w:rsid w:val="003B415A"/>
    <w:rsid w:val="003C4B0D"/>
    <w:rsid w:val="003E5E13"/>
    <w:rsid w:val="00411F47"/>
    <w:rsid w:val="00416069"/>
    <w:rsid w:val="004161E6"/>
    <w:rsid w:val="00435405"/>
    <w:rsid w:val="00454FF3"/>
    <w:rsid w:val="0045521F"/>
    <w:rsid w:val="00466F64"/>
    <w:rsid w:val="0046708B"/>
    <w:rsid w:val="00467D3F"/>
    <w:rsid w:val="00486B8F"/>
    <w:rsid w:val="004911A3"/>
    <w:rsid w:val="00497B04"/>
    <w:rsid w:val="004A179E"/>
    <w:rsid w:val="004A7F3A"/>
    <w:rsid w:val="004C682A"/>
    <w:rsid w:val="004C6B4A"/>
    <w:rsid w:val="004E1092"/>
    <w:rsid w:val="004E506D"/>
    <w:rsid w:val="00507F38"/>
    <w:rsid w:val="0051486D"/>
    <w:rsid w:val="00543E2F"/>
    <w:rsid w:val="0054664F"/>
    <w:rsid w:val="0054687B"/>
    <w:rsid w:val="00550BD6"/>
    <w:rsid w:val="0055232C"/>
    <w:rsid w:val="0056548A"/>
    <w:rsid w:val="0057149B"/>
    <w:rsid w:val="00575554"/>
    <w:rsid w:val="005812AD"/>
    <w:rsid w:val="005839D2"/>
    <w:rsid w:val="005860E3"/>
    <w:rsid w:val="0058741D"/>
    <w:rsid w:val="00593053"/>
    <w:rsid w:val="00596105"/>
    <w:rsid w:val="005A5C97"/>
    <w:rsid w:val="005C5CDE"/>
    <w:rsid w:val="005C77D0"/>
    <w:rsid w:val="006033B6"/>
    <w:rsid w:val="0062344E"/>
    <w:rsid w:val="00637483"/>
    <w:rsid w:val="006728D8"/>
    <w:rsid w:val="00686E00"/>
    <w:rsid w:val="006A5C86"/>
    <w:rsid w:val="006C462A"/>
    <w:rsid w:val="006E03F7"/>
    <w:rsid w:val="006E441B"/>
    <w:rsid w:val="006E4672"/>
    <w:rsid w:val="006E6345"/>
    <w:rsid w:val="006E78B4"/>
    <w:rsid w:val="006F31BB"/>
    <w:rsid w:val="006F4388"/>
    <w:rsid w:val="0070072D"/>
    <w:rsid w:val="0070135B"/>
    <w:rsid w:val="00701680"/>
    <w:rsid w:val="00710703"/>
    <w:rsid w:val="0071089B"/>
    <w:rsid w:val="00720C01"/>
    <w:rsid w:val="007330DC"/>
    <w:rsid w:val="00736D70"/>
    <w:rsid w:val="00743102"/>
    <w:rsid w:val="0074518A"/>
    <w:rsid w:val="007635F2"/>
    <w:rsid w:val="007848D3"/>
    <w:rsid w:val="007862F8"/>
    <w:rsid w:val="007A031E"/>
    <w:rsid w:val="007B2B9E"/>
    <w:rsid w:val="007C57A6"/>
    <w:rsid w:val="007C7EE5"/>
    <w:rsid w:val="007E136C"/>
    <w:rsid w:val="007F5B5F"/>
    <w:rsid w:val="00816239"/>
    <w:rsid w:val="0082558E"/>
    <w:rsid w:val="008300AC"/>
    <w:rsid w:val="00834DC1"/>
    <w:rsid w:val="0084753C"/>
    <w:rsid w:val="0086364B"/>
    <w:rsid w:val="008723FD"/>
    <w:rsid w:val="008B0C1A"/>
    <w:rsid w:val="008C0D9B"/>
    <w:rsid w:val="008C116B"/>
    <w:rsid w:val="008D110B"/>
    <w:rsid w:val="008D203C"/>
    <w:rsid w:val="008D4FF6"/>
    <w:rsid w:val="008D51B8"/>
    <w:rsid w:val="008D6B60"/>
    <w:rsid w:val="008F1E6B"/>
    <w:rsid w:val="00900D5D"/>
    <w:rsid w:val="00904212"/>
    <w:rsid w:val="00917643"/>
    <w:rsid w:val="00921B2B"/>
    <w:rsid w:val="00922F45"/>
    <w:rsid w:val="009239C1"/>
    <w:rsid w:val="00924840"/>
    <w:rsid w:val="009277AD"/>
    <w:rsid w:val="00930513"/>
    <w:rsid w:val="00936783"/>
    <w:rsid w:val="00945539"/>
    <w:rsid w:val="00967608"/>
    <w:rsid w:val="0098193B"/>
    <w:rsid w:val="009842BD"/>
    <w:rsid w:val="00991ACB"/>
    <w:rsid w:val="00991BEA"/>
    <w:rsid w:val="0099218B"/>
    <w:rsid w:val="009C02FE"/>
    <w:rsid w:val="009C32D3"/>
    <w:rsid w:val="009C69EA"/>
    <w:rsid w:val="009E5884"/>
    <w:rsid w:val="009F217B"/>
    <w:rsid w:val="009F6F72"/>
    <w:rsid w:val="00A079BD"/>
    <w:rsid w:val="00A265DE"/>
    <w:rsid w:val="00A34B28"/>
    <w:rsid w:val="00A36D59"/>
    <w:rsid w:val="00A507F7"/>
    <w:rsid w:val="00A54007"/>
    <w:rsid w:val="00A72462"/>
    <w:rsid w:val="00A73548"/>
    <w:rsid w:val="00A73C07"/>
    <w:rsid w:val="00A80A46"/>
    <w:rsid w:val="00AA2C27"/>
    <w:rsid w:val="00AA5513"/>
    <w:rsid w:val="00AA6D7A"/>
    <w:rsid w:val="00AD1D4B"/>
    <w:rsid w:val="00AE0E61"/>
    <w:rsid w:val="00AE1F86"/>
    <w:rsid w:val="00AF41BB"/>
    <w:rsid w:val="00B05BC2"/>
    <w:rsid w:val="00B07A5F"/>
    <w:rsid w:val="00B8680C"/>
    <w:rsid w:val="00B92AE4"/>
    <w:rsid w:val="00BA3317"/>
    <w:rsid w:val="00BA3ED8"/>
    <w:rsid w:val="00BC24BE"/>
    <w:rsid w:val="00BD0295"/>
    <w:rsid w:val="00BD2D90"/>
    <w:rsid w:val="00BE733F"/>
    <w:rsid w:val="00C00442"/>
    <w:rsid w:val="00C20ECA"/>
    <w:rsid w:val="00C26E24"/>
    <w:rsid w:val="00C5340C"/>
    <w:rsid w:val="00C65829"/>
    <w:rsid w:val="00C7326E"/>
    <w:rsid w:val="00C764C8"/>
    <w:rsid w:val="00C95FEA"/>
    <w:rsid w:val="00CA73AD"/>
    <w:rsid w:val="00CC4D54"/>
    <w:rsid w:val="00CE4508"/>
    <w:rsid w:val="00CF300A"/>
    <w:rsid w:val="00CF5BA9"/>
    <w:rsid w:val="00D311B3"/>
    <w:rsid w:val="00D33487"/>
    <w:rsid w:val="00D4203A"/>
    <w:rsid w:val="00D511DE"/>
    <w:rsid w:val="00D51D25"/>
    <w:rsid w:val="00D617F3"/>
    <w:rsid w:val="00D66BA7"/>
    <w:rsid w:val="00D80D78"/>
    <w:rsid w:val="00D813B2"/>
    <w:rsid w:val="00DF1362"/>
    <w:rsid w:val="00DF1B7F"/>
    <w:rsid w:val="00E2117F"/>
    <w:rsid w:val="00E33EFA"/>
    <w:rsid w:val="00E56C6B"/>
    <w:rsid w:val="00E63633"/>
    <w:rsid w:val="00E876CE"/>
    <w:rsid w:val="00E949FF"/>
    <w:rsid w:val="00ED1315"/>
    <w:rsid w:val="00ED4289"/>
    <w:rsid w:val="00ED75AD"/>
    <w:rsid w:val="00EF033D"/>
    <w:rsid w:val="00EF1F44"/>
    <w:rsid w:val="00F32415"/>
    <w:rsid w:val="00F54C85"/>
    <w:rsid w:val="00F57F8F"/>
    <w:rsid w:val="00F86714"/>
    <w:rsid w:val="00FC164D"/>
    <w:rsid w:val="00FC51F6"/>
    <w:rsid w:val="00FF37D0"/>
    <w:rsid w:val="00FF3D6B"/>
    <w:rsid w:val="4F33A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3A21E"/>
  <w15:chartTrackingRefBased/>
  <w15:docId w15:val="{36BF6754-C08D-4804-9754-2E167736A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3E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3E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26D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755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55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A3E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A3ED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86B8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86364B"/>
    <w:pPr>
      <w:outlineLvl w:val="9"/>
    </w:pPr>
    <w:rPr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86364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6364B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86364B"/>
    <w:pPr>
      <w:spacing w:after="100"/>
      <w:ind w:left="220"/>
    </w:pPr>
    <w:rPr>
      <w:rFonts w:eastAsiaTheme="minorEastAsia" w:cs="Times New Roman"/>
      <w:lang w:eastAsia="nl-NL"/>
    </w:rPr>
  </w:style>
  <w:style w:type="paragraph" w:styleId="TOC3">
    <w:name w:val="toc 3"/>
    <w:basedOn w:val="Normal"/>
    <w:next w:val="Normal"/>
    <w:autoRedefine/>
    <w:uiPriority w:val="39"/>
    <w:unhideWhenUsed/>
    <w:rsid w:val="0086364B"/>
    <w:pPr>
      <w:spacing w:after="100"/>
      <w:ind w:left="440"/>
    </w:pPr>
    <w:rPr>
      <w:rFonts w:eastAsiaTheme="minorEastAsia" w:cs="Times New Roman"/>
      <w:lang w:eastAsia="nl-N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26D8"/>
    <w:rPr>
      <w:rFonts w:asciiTheme="majorHAnsi" w:eastAsiaTheme="majorEastAsia" w:hAnsiTheme="majorHAnsi" w:cstheme="majorBidi"/>
      <w:i/>
      <w:iCs/>
      <w:color w:val="2F5496" w:themeColor="accent1" w:themeShade="BF"/>
      <w:lang w:val="en-GB"/>
    </w:rPr>
  </w:style>
  <w:style w:type="table" w:styleId="TableGrid">
    <w:name w:val="Table Grid"/>
    <w:basedOn w:val="TableNormal"/>
    <w:uiPriority w:val="39"/>
    <w:rsid w:val="00ED13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B92A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93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kafka.apache.org/documentation/" TargetMode="External"/><Relationship Id="rId18" Type="http://schemas.openxmlformats.org/officeDocument/2006/relationships/hyperlink" Target="https://docs.microsoft.com/en-us/azure/architecture/patterns/publisher-subscriber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pratikkale0789.medium.com/kafka-or-rabbitmq-cb31e42d8f2" TargetMode="External"/><Relationship Id="rId17" Type="http://schemas.openxmlformats.org/officeDocument/2006/relationships/hyperlink" Target="https://docs.microsoft.com/en-us/previous-versions/windows/desktop/legacy/ms711472(v=vs.85)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redis.io/documentation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hyperlink" Target="https://activemq.apache.org/components/artemis/documentation/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docs.microsoft.com/en-us/azure/event-grid/handler-service-bus" TargetMode="External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hyperlink" Target="https://www.rabbitmq.com/reliabilit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64D14BB4B9B145828B8DE5E5823A4A" ma:contentTypeVersion="11" ma:contentTypeDescription="Een nieuw document maken." ma:contentTypeScope="" ma:versionID="07b5e7f75e3d50982fffc47329ddaf04">
  <xsd:schema xmlns:xsd="http://www.w3.org/2001/XMLSchema" xmlns:xs="http://www.w3.org/2001/XMLSchema" xmlns:p="http://schemas.microsoft.com/office/2006/metadata/properties" xmlns:ns2="d364e320-604f-4557-9375-7f2b4c200ba0" xmlns:ns3="751c4727-eeb7-401b-8e16-f9bd88117af4" targetNamespace="http://schemas.microsoft.com/office/2006/metadata/properties" ma:root="true" ma:fieldsID="b8a210826a01deb7340dde5d73613f7c" ns2:_="" ns3:_="">
    <xsd:import namespace="d364e320-604f-4557-9375-7f2b4c200ba0"/>
    <xsd:import namespace="751c4727-eeb7-401b-8e16-f9bd88117a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64e320-604f-4557-9375-7f2b4c200b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1c4727-eeb7-401b-8e16-f9bd88117af4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7EFF8EC-A306-41CE-B14A-09AE0535B1F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ED73596-50CC-43EE-98A0-C942A88F4B4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45D3FFA-F49A-4A5E-99A7-6B64B2A3782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6769102-2283-4ED4-AF9D-8869656A4B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64e320-604f-4557-9375-7f2b4c200ba0"/>
    <ds:schemaRef ds:uri="751c4727-eeb7-401b-8e16-f9bd88117a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5</Pages>
  <Words>1035</Words>
  <Characters>5902</Characters>
  <Application>Microsoft Office Word</Application>
  <DocSecurity>0</DocSecurity>
  <Lines>49</Lines>
  <Paragraphs>13</Paragraphs>
  <ScaleCrop>false</ScaleCrop>
  <Company/>
  <LinksUpToDate>false</LinksUpToDate>
  <CharactersWithSpaces>6924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Nooijen,Stijn S.J.M.</dc:creator>
  <cp:keywords/>
  <dc:description/>
  <cp:lastModifiedBy>Abuhnoaei,Vladimir V.</cp:lastModifiedBy>
  <cp:revision>236</cp:revision>
  <dcterms:created xsi:type="dcterms:W3CDTF">2022-02-15T14:09:00Z</dcterms:created>
  <dcterms:modified xsi:type="dcterms:W3CDTF">2022-03-20T16:38:00Z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0x0101005064D14BB4B9B145828B8DE5E5823A4A</vt:lpwstr>
  </property>
</Properties>
</file>