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Risk Management – Process &amp; Operation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2025-11-10</w:t>
      </w:r>
    </w:p>
    <w:p/>
    <w:p>
      <w:r>
        <w:rPr>
          <w:b/>
          <w:sz w:val="28"/>
        </w:rPr>
        <w:t>1. Framework &amp; Objectives</w:t>
      </w:r>
    </w:p>
    <w:p>
      <w:r>
        <w:t>Risk management follows ISO 14971-style principles adapted to the EU AI Act Article 9 and HIPAA security rule. The goal is to identify, analyze, evaluate, treat, and monitor risks across data, model, system, human interaction, and environment.</w:t>
      </w:r>
    </w:p>
    <w:p>
      <w:r>
        <w:rPr>
          <w:b/>
          <w:sz w:val="28"/>
        </w:rPr>
        <w:t>2.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Hazard 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Harm 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Initial 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Treatment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Residual Risk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R-001</w:t>
            </w:r>
          </w:p>
        </w:tc>
        <w:tc>
          <w:tcPr>
            <w:tcW w:type="dxa" w:w="1440"/>
          </w:tcPr>
          <w:p>
            <w:r>
              <w:t>Data / Model / System / Human / Environment</w:t>
            </w:r>
          </w:p>
        </w:tc>
        <w:tc>
          <w:tcPr>
            <w:tcW w:type="dxa" w:w="1440"/>
          </w:tcPr>
          <w:p>
            <w:r>
              <w:t>e.g., Mis-extraction leads to incorrect downstream use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Validation gates, human-in-the-loop verification, fallbacks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R-002</w:t>
            </w:r>
          </w:p>
        </w:tc>
        <w:tc>
          <w:tcPr>
            <w:tcW w:type="dxa" w:w="1440"/>
          </w:tcPr>
          <w:p>
            <w:r>
              <w:t>Data / Model / System / Human / Environment</w:t>
            </w:r>
          </w:p>
        </w:tc>
        <w:tc>
          <w:tcPr>
            <w:tcW w:type="dxa" w:w="1440"/>
          </w:tcPr>
          <w:p>
            <w:r>
              <w:t>e.g., Mis-extraction leads to incorrect downstream use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Validation gates, human-in-the-loop verification, fallbacks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R-003</w:t>
            </w:r>
          </w:p>
        </w:tc>
        <w:tc>
          <w:tcPr>
            <w:tcW w:type="dxa" w:w="1440"/>
          </w:tcPr>
          <w:p>
            <w:r>
              <w:t>Data / Model / System / Human / Environment</w:t>
            </w:r>
          </w:p>
        </w:tc>
        <w:tc>
          <w:tcPr>
            <w:tcW w:type="dxa" w:w="1440"/>
          </w:tcPr>
          <w:p>
            <w:r>
              <w:t>e.g., Mis-extraction leads to incorrect downstream use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Validation gates, human-in-the-loop verification, fallbacks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R-004</w:t>
            </w:r>
          </w:p>
        </w:tc>
        <w:tc>
          <w:tcPr>
            <w:tcW w:type="dxa" w:w="1440"/>
          </w:tcPr>
          <w:p>
            <w:r>
              <w:t>Data / Model / System / Human / Environment</w:t>
            </w:r>
          </w:p>
        </w:tc>
        <w:tc>
          <w:tcPr>
            <w:tcW w:type="dxa" w:w="1440"/>
          </w:tcPr>
          <w:p>
            <w:r>
              <w:t>e.g., Mis-extraction leads to incorrect downstream use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Validation gates, human-in-the-loop verification, fallbacks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R-005</w:t>
            </w:r>
          </w:p>
        </w:tc>
        <w:tc>
          <w:tcPr>
            <w:tcW w:type="dxa" w:w="1440"/>
          </w:tcPr>
          <w:p>
            <w:r>
              <w:t>Data / Model / System / Human / Environment</w:t>
            </w:r>
          </w:p>
        </w:tc>
        <w:tc>
          <w:tcPr>
            <w:tcW w:type="dxa" w:w="1440"/>
          </w:tcPr>
          <w:p>
            <w:r>
              <w:t>e.g., Mis-extraction leads to incorrect downstream use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Validation gates, human-in-the-loop verification, fallbacks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>
      <w:r>
        <w:rPr>
          <w:b/>
          <w:sz w:val="28"/>
        </w:rPr>
        <w:t>3. Controls &amp; Verification</w:t>
      </w:r>
    </w:p>
    <w:p>
      <w:r>
        <w:t>• Preventive: access controls, encryption, input validation, schema checks, data drift alarms.</w:t>
        <w:br/>
        <w:t>• Detective: logging, anomaly detection on extraction confidence, audit trails, SIEM alerts.</w:t>
        <w:br/>
        <w:t>• Corrective: reprocessing on failure, escalation to human reviewers, hotfix releases via CI/CD.</w:t>
        <w:br/>
        <w:t>• Verification: Red-team tests on OCR corruption; adversarial templates; stress tests on batch loads.</w:t>
      </w:r>
    </w:p>
    <w:p>
      <w:r>
        <w:rPr>
          <w:b/>
          <w:sz w:val="28"/>
        </w:rPr>
        <w:t>4. Risk Acceptance Criteria</w:t>
      </w:r>
    </w:p>
    <w:p>
      <w:r>
        <w:t>• Quantitative thresholds set for extraction precision/recall per field.</w:t>
        <w:br/>
        <w:t>• Any field with recall &lt; target triggers remediation; release blocks until resolved or risk accepted by governance board.</w:t>
      </w:r>
    </w:p>
    <w:p>
      <w:r>
        <w:rPr>
          <w:b/>
          <w:sz w:val="28"/>
        </w:rPr>
        <w:t>5. Governance &amp; Reviews</w:t>
      </w:r>
    </w:p>
    <w:p>
      <w:r>
        <w:t>• Quarterly risk review board; change impact analysis for retraining/redeployment.</w:t>
        <w:br/>
        <w:t>• Incident reporting within 24 hours for security events; lessons-learned feed into risk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