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Performance &amp; Robustness – Evidence &amp; Test Results</w:t>
      </w:r>
    </w:p>
    <w:p>
      <w:r>
        <w:t>System: Medical Reports Analysis System (OMI)</w:t>
      </w:r>
    </w:p>
    <w:p>
      <w:r>
        <w:t>Provider: SkyHighGrowth Inc. (SHG)</w:t>
      </w:r>
    </w:p>
    <w:p>
      <w:r>
        <w:t>AI Component: SHG Proprietary AI Model</w:t>
      </w:r>
    </w:p>
    <w:p>
      <w:r>
        <w:t>Document date: 2025-11-10</w:t>
      </w:r>
    </w:p>
    <w:p/>
    <w:p>
      <w:r>
        <w:rPr>
          <w:b/>
          <w:sz w:val="28"/>
        </w:rPr>
        <w:t>1. KPIs &amp; Targets</w:t>
      </w:r>
    </w:p>
    <w:p>
      <w:r>
        <w:t>• Field-level precision/recall/F1 (macro &amp; micro).</w:t>
        <w:br/>
        <w:t>• Extraction latency per document and 95th/99th percentile throughput in batch mode.</w:t>
        <w:br/>
        <w:t>• Robustness under OCR noise, low DPI, rotated/scanned inputs.</w:t>
        <w:br/>
        <w:t>• Acceptance targets are defined per field; release requires meeting or exceeding targets.</w:t>
      </w:r>
    </w:p>
    <w:p>
      <w:r>
        <w:rPr>
          <w:b/>
          <w:sz w:val="28"/>
        </w:rPr>
        <w:t>2. Test Design</w:t>
      </w:r>
    </w:p>
    <w:p>
      <w:r>
        <w:t>• Stratified test set with patient grouping; blind holdout.</w:t>
        <w:br/>
        <w:t>• Scenario tests: skew, blur, artifacts; multilingual/format variance if applicable.</w:t>
        <w:br/>
        <w:t>• Stress/load tests on concurrent uploads and batch processing.</w:t>
      </w:r>
    </w:p>
    <w:p>
      <w:r>
        <w:rPr>
          <w:b/>
          <w:sz w:val="28"/>
        </w:rPr>
        <w:t>3. Results Summary (Template)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Evidence Link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Confidence thresholds; edge cases</w:t>
            </w:r>
          </w:p>
        </w:tc>
        <w:tc>
          <w:tcPr>
            <w:tcW w:type="dxa" w:w="1440"/>
          </w:tcPr>
          <w:p>
            <w:r>
              <w:t>metrics/run-YYYYMMDD.json</w:t>
            </w:r>
          </w:p>
        </w:tc>
      </w:tr>
      <w:tr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Confidence thresholds; edge cases</w:t>
            </w:r>
          </w:p>
        </w:tc>
        <w:tc>
          <w:tcPr>
            <w:tcW w:type="dxa" w:w="1440"/>
          </w:tcPr>
          <w:p>
            <w:r>
              <w:t>metrics/run-YYYYMMDD.json</w:t>
            </w:r>
          </w:p>
        </w:tc>
      </w:tr>
      <w:tr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Confidence thresholds; edge cases</w:t>
            </w:r>
          </w:p>
        </w:tc>
        <w:tc>
          <w:tcPr>
            <w:tcW w:type="dxa" w:w="1440"/>
          </w:tcPr>
          <w:p>
            <w:r>
              <w:t>metrics/run-YYYYMMDD.json</w:t>
            </w:r>
          </w:p>
        </w:tc>
      </w:tr>
      <w:tr>
        <w:tc>
          <w:tcPr>
            <w:tcW w:type="dxa" w:w="1440"/>
          </w:tcPr>
          <w:p>
            <w:r>
              <w:t>HER2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Confidence thresholds; edge cases</w:t>
            </w:r>
          </w:p>
        </w:tc>
        <w:tc>
          <w:tcPr>
            <w:tcW w:type="dxa" w:w="1440"/>
          </w:tcPr>
          <w:p>
            <w:r>
              <w:t>metrics/run-YYYYMMDD.json</w:t>
            </w:r>
          </w:p>
        </w:tc>
      </w:tr>
      <w:tr>
        <w:tc>
          <w:tcPr>
            <w:tcW w:type="dxa" w:w="1440"/>
          </w:tcPr>
          <w:p>
            <w:r>
              <w:t>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Confidence thresholds; edge cases</w:t>
            </w:r>
          </w:p>
        </w:tc>
        <w:tc>
          <w:tcPr>
            <w:tcW w:type="dxa" w:w="1440"/>
          </w:tcPr>
          <w:p>
            <w:r>
              <w:t>metrics/run-YYYYMMDD.json</w:t>
            </w:r>
          </w:p>
        </w:tc>
      </w:tr>
      <w:tr>
        <w:tc>
          <w:tcPr>
            <w:tcW w:type="dxa" w:w="1440"/>
          </w:tcPr>
          <w:p>
            <w:r>
              <w:t>PR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Confidence thresholds; edge cases</w:t>
            </w:r>
          </w:p>
        </w:tc>
        <w:tc>
          <w:tcPr>
            <w:tcW w:type="dxa" w:w="1440"/>
          </w:tcPr>
          <w:p>
            <w:r>
              <w:t>metrics/run-YYYYMMDD.json</w:t>
            </w:r>
          </w:p>
        </w:tc>
      </w:tr>
      <w:tr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Confidence thresholds; edge cases</w:t>
            </w:r>
          </w:p>
        </w:tc>
        <w:tc>
          <w:tcPr>
            <w:tcW w:type="dxa" w:w="1440"/>
          </w:tcPr>
          <w:p>
            <w:r>
              <w:t>metrics/run-YYYYMMDD.json</w:t>
            </w:r>
          </w:p>
        </w:tc>
      </w:tr>
      <w:tr>
        <w:tc>
          <w:tcPr>
            <w:tcW w:type="dxa" w:w="1440"/>
          </w:tcPr>
          <w:p>
            <w:r>
              <w:t>Therapy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Confidence thresholds; edge cases</w:t>
            </w:r>
          </w:p>
        </w:tc>
        <w:tc>
          <w:tcPr>
            <w:tcW w:type="dxa" w:w="1440"/>
          </w:tcPr>
          <w:p>
            <w:r>
              <w:t>metrics/run-YYYYMMDD.json</w:t>
            </w:r>
          </w:p>
        </w:tc>
      </w:tr>
    </w:tbl>
    <w:p>
      <w:r>
        <w:rPr>
          <w:b/>
          <w:sz w:val="28"/>
        </w:rPr>
        <w:t>4. Robustness Battery</w:t>
      </w:r>
    </w:p>
    <w:p>
      <w:r>
        <w:t>• Corruption tests (noise, occlusion, compression) with delta vs. baseline.</w:t>
        <w:br/>
        <w:t>• Template-shift tests: new report layouts.</w:t>
        <w:br/>
        <w:t>• Data drift monitoring: PSI/KS for distribution shifts in extracted fields.</w:t>
      </w:r>
    </w:p>
    <w:p>
      <w:r>
        <w:rPr>
          <w:b/>
          <w:sz w:val="28"/>
        </w:rPr>
        <w:t>5. Traceability</w:t>
      </w:r>
    </w:p>
    <w:p>
      <w:r>
        <w:t>• Each run tagged with model version, dataset snapshot, code commit, and environment hash.</w:t>
        <w:br/>
        <w:t>• Results stored in immutable artifact repository and linked in release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