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center" w:pos="4536"/>
          <w:tab w:val="right" w:pos="9072"/>
        </w:tabs>
        <w:spacing w:after="120" w:before="120" w:line="24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Вариант с одним инженером</w:t>
      </w:r>
    </w:p>
    <w:p w:rsidR="00000000" w:rsidDel="00000000" w:rsidP="00000000" w:rsidRDefault="00000000" w:rsidRPr="00000000" w14:paraId="00000002">
      <w:pPr>
        <w:spacing w:after="0" w:before="2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.0" w:type="dxa"/>
        <w:tblLayout w:type="fixed"/>
        <w:tblLook w:val="0600"/>
      </w:tblPr>
      <w:tblGrid>
        <w:gridCol w:w="720"/>
        <w:gridCol w:w="3240"/>
        <w:gridCol w:w="2070"/>
        <w:gridCol w:w="3434"/>
        <w:tblGridChange w:id="0">
          <w:tblGrid>
            <w:gridCol w:w="720"/>
            <w:gridCol w:w="3240"/>
            <w:gridCol w:w="2070"/>
            <w:gridCol w:w="34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Статья расходов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Сумма,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Заработная плата инженера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1 782 940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Оклад 110 тыс. руб. в месяц до уплаты НДФЛ, плюс страховые взносы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и изготовление шасси и ходовой части, в т. ч.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всенаправленные колеса Occus 203 mm mecanum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конструкционные элементы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валы и другие устройства передачи и распределения момента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работы по сборке и изготовлению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370 000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br w:type="textWrapping"/>
              <w:br w:type="textWrapping"/>
              <w:br w:type="textWrapping"/>
              <w:t xml:space="preserve">120 000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50 000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20 000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Включая проектирование, фрезеровку, печать, закупки, сборку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Актуаторы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двигатели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драйверы Servosila SC-25C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280 000 =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50 000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120 000 =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Jabra PanaCast 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Бортовой вычислитель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(ноутбук) ASUS VivoBook PRO 16 M7600QC-KV060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2560x1600, IPS, AMD Ryzen 9 5900HX, ядра: 8 х 3.3 ГГц, RAM 16 ГБ, SSD 1000 ГБ, GeForce RTX 3050 для ноутбуков 4 ГБ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энергопитания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EcoFlow RIVER Pro с дополнительным аккумуляторным модулем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Накладные расходы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773 679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закреплена локальными нормативными актами Сколтех (20% от цены договора)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 прибыли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241774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закреплена локальными нормативными актами Сколтех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3 868 393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center" w:pos="4536"/>
          <w:tab w:val="right" w:pos="9072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536"/>
          <w:tab w:val="right" w:pos="9072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*НДС не облагается на основании пп.16.1 п.3 ст.149 НК РФ.</w:t>
      </w:r>
    </w:p>
    <w:p w:rsidR="00000000" w:rsidDel="00000000" w:rsidP="00000000" w:rsidRDefault="00000000" w:rsidRPr="00000000" w14:paraId="00000041">
      <w:pPr>
        <w:tabs>
          <w:tab w:val="center" w:pos="4536"/>
          <w:tab w:val="right" w:pos="9072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536"/>
          <w:tab w:val="right" w:pos="9072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9.999999999998" w:type="dxa"/>
        <w:jc w:val="left"/>
        <w:tblInd w:w="288.0" w:type="dxa"/>
        <w:tblLayout w:type="fixed"/>
        <w:tblLook w:val="0000"/>
      </w:tblPr>
      <w:tblGrid>
        <w:gridCol w:w="629"/>
        <w:gridCol w:w="3975"/>
        <w:gridCol w:w="2302"/>
        <w:gridCol w:w="2564"/>
        <w:tblGridChange w:id="0">
          <w:tblGrid>
            <w:gridCol w:w="629"/>
            <w:gridCol w:w="3975"/>
            <w:gridCol w:w="2302"/>
            <w:gridCol w:w="2564"/>
          </w:tblGrid>
        </w:tblGridChange>
      </w:tblGrid>
      <w:tr>
        <w:trPr>
          <w:cantSplit w:val="0"/>
          <w:trHeight w:val="1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Перечень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 оказания услуг, мес., где «Т»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дата подписания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Материалы и оборудования, предоставленные Заказчиком Исполнителю для исполнения настоящего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инженерной модели в симуляторе: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репрезентативной модели среды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конструирование шасси и основных конструкционных элементов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сенсоров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 массовых и мощностных характеристик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 – Т+3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чертежи теплиц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оборудования и график работы техники в теплицах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электропитания: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батарей и контроллеров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системы подзарядки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проводки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 – Т+3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аккумуляторные батареи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плата питания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материалы для стенда автономной подзарядки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компьютерного зрения: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локализации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доводки для заезда на рельсы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Т+3 – Т+7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14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камеры согласно перечню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управления: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глобальный планировщик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локальный планировщик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Т+6 – Т+8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пользовательского интерфейса: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веб-интерфейс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отладка системы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Т+8 – Т+10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роутер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usb-модем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и сборка инженерного прототипа: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лабораторного стенда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и закупка деталей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ходовой части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электромеханических компонентов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бортового компьютера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Т+3 – Т+10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сервомотор, элементы шасси и конструкционные материалы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бортовой компьютер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Испытания: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симуляторе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лабораторном стенде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реальных условиях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Т+3 – Т+12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материалы для изготовления лабораторного стенда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tabs>
          <w:tab w:val="center" w:pos="4536"/>
          <w:tab w:val="right" w:pos="9072"/>
        </w:tabs>
        <w:spacing w:after="120" w:before="120" w:line="24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tabs>
          <w:tab w:val="center" w:pos="4536"/>
          <w:tab w:val="right" w:pos="9072"/>
        </w:tabs>
        <w:spacing w:after="120" w:before="120" w:line="24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Вариант с двумя инженерами</w:t>
      </w:r>
    </w:p>
    <w:p w:rsidR="00000000" w:rsidDel="00000000" w:rsidP="00000000" w:rsidRDefault="00000000" w:rsidRPr="00000000" w14:paraId="00000083">
      <w:pPr>
        <w:tabs>
          <w:tab w:val="center" w:pos="4536"/>
          <w:tab w:val="right" w:pos="9072"/>
        </w:tabs>
        <w:spacing w:after="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0.0" w:type="dxa"/>
        <w:tblLayout w:type="fixed"/>
        <w:tblLook w:val="0600"/>
      </w:tblPr>
      <w:tblGrid>
        <w:gridCol w:w="720"/>
        <w:gridCol w:w="3240"/>
        <w:gridCol w:w="2070"/>
        <w:gridCol w:w="3434"/>
        <w:tblGridChange w:id="0">
          <w:tblGrid>
            <w:gridCol w:w="720"/>
            <w:gridCol w:w="3240"/>
            <w:gridCol w:w="2070"/>
            <w:gridCol w:w="3434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Статья расходов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Сумма,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Заработная плата двух инженеров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3 565 880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Оклад 110 тыс. руб. в месяц до уплаты НДФЛ, плюс страховые взносы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и изготовление шасси и ходовой части, в т. ч.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всенаправленные колеса Occus 203 mm mecanum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конструкционные элементы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валы и другие устройства передачи и распределения момента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работы по сборке и изготовлению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370 000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</w:t>
              <w:br w:type="textWrapping"/>
              <w:br w:type="textWrapping"/>
              <w:br w:type="textWrapping"/>
              <w:t xml:space="preserve">120 000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50 000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20 000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Включая проектирование, фрезеровку, печать, закупки, сборку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Актуаторы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двигатели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драйверы Servosila SC-25C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280 000 =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50 000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120 000 =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x 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Jabra PanaCast 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Бортовой вычислитель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(ноутбук) ASUS VivoBook PRO 16 M7600QC-KV060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2560x1600, IPS, AMD Ryzen 9 5900HX, ядра: 8 х 3.3 ГГц, RAM 16 ГБ, SSD 1000 ГБ, GeForce RTX 3050 для ноутбуков 4 ГБ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энергопитания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EcoFlow RIVER Pro с дополнительным аккумуляторным модулем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Накладные расходы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1 257 188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закреплена локальными нормативными актами Сколтех (20% от цены договора)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 прибыли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392 871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закреплена локальными нормативными актами Сколтех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6 285 939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tabs>
          <w:tab w:val="center" w:pos="4536"/>
          <w:tab w:val="right" w:pos="9072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9.999999999998" w:type="dxa"/>
        <w:jc w:val="left"/>
        <w:tblInd w:w="288.0" w:type="dxa"/>
        <w:tblLayout w:type="fixed"/>
        <w:tblLook w:val="0000"/>
      </w:tblPr>
      <w:tblGrid>
        <w:gridCol w:w="629"/>
        <w:gridCol w:w="3975"/>
        <w:gridCol w:w="2302"/>
        <w:gridCol w:w="2564"/>
        <w:tblGridChange w:id="0">
          <w:tblGrid>
            <w:gridCol w:w="629"/>
            <w:gridCol w:w="3975"/>
            <w:gridCol w:w="2302"/>
            <w:gridCol w:w="2564"/>
          </w:tblGrid>
        </w:tblGridChange>
      </w:tblGrid>
      <w:tr>
        <w:trPr>
          <w:cantSplit w:val="0"/>
          <w:trHeight w:val="1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Перечень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 оказания услуг, мес., где «Т»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дата подписания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Материалы и оборудования, предоставленные Заказчиком Исполнителю для исполнения настоящего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инженерной модели в симуляторе: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репрезентативной модели среды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конструирование шасси и основных конструкционных элементов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сенсоров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3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 массовых и мощностных характеристик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 – Т+2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numPr>
                <w:ilvl w:val="0"/>
                <w:numId w:val="10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чертежи теплиц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0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оборудования и график работы техники в теплицах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электропитания: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батарей и контроллеров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системы подзарядки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проводки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 – Т+2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аккумуляторные батареи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плата питания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материалы для стенда автономной подзарядки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компьютерного зрения: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локализации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доводки для заезда на рельсы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Т+2 – Т+5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numPr>
                <w:ilvl w:val="0"/>
                <w:numId w:val="14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камеры согласно перечню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системы управления: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глобальный планировщик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локальный планировщик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Т+4 – Т+6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пользовательского интерфейса: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7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веб-интерфейс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7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отладка системы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Т+6 – Т+7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роутер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usb-модем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и сборка инженерного прототипа: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лабораторного стенда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и закупка деталей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ходовой части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размещение электромеханических компонентов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интеграция бортового компьютера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Т+3 – Т+7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сервомотор, элементы шасси и конструкционные материалы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бортовой компьютер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Испытания: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симуляторе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лабораторном стенде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tabs>
                <w:tab w:val="center" w:pos="4536"/>
                <w:tab w:val="right" w:pos="9072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реальных условиях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Т+2 – Т+8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after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материалы для изготовления лабораторного стенда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center" w:pos="4536"/>
                <w:tab w:val="right" w:pos="9072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center" w:pos="4536"/>
                <w:tab w:val="right" w:pos="9072"/>
              </w:tabs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tabs>
          <w:tab w:val="center" w:pos="4536"/>
          <w:tab w:val="right" w:pos="9072"/>
        </w:tabs>
        <w:spacing w:after="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center" w:pos="4536"/>
          <w:tab w:val="right" w:pos="9072"/>
        </w:tabs>
        <w:spacing w:after="0" w:before="120" w:line="240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* НДС не облагается на основании пп.16.1 п.3 ст.149 НК РФ.</w:t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1781175</wp:posOffset>
          </wp:positionH>
          <wp:positionV relativeFrom="paragraph">
            <wp:posOffset>114300</wp:posOffset>
          </wp:positionV>
          <wp:extent cx="2606350" cy="70008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6350" cy="7000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ru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pIQ+I7O2mOf+xMVrfVPRsLTiQ==">AMUW2mXMYkoWqTGvgCJRGehhDaPT5DHQ08t0/C21L2ngQeA//LdHiXajc/WmyaVcxV7HavGDHl1K75nzeo9xRXqFYtQ4/6gNmeDXSt9OAglflYrbzp/xHiBuVTyKEJWQGB5XqywrJt0REL4Ch8qQ/XEV2mIooOk+Lem/FlzIRXuaGEHFP0xIgEiQYu3rF/31Ep3T4N4Vty7b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2022-06-14T09:32:00Z</dcterms:created>
  <dc:creator>Narek Ananyan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