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D2" w:rsidRPr="007159D3" w:rsidRDefault="004035D2" w:rsidP="004035D2">
      <w:pPr>
        <w:pStyle w:val="Heading3"/>
        <w:ind w:hanging="2"/>
        <w:jc w:val="center"/>
        <w:rPr>
          <w:rFonts w:ascii="Arial" w:eastAsia="Arial" w:hAnsi="Arial" w:cs="Arial"/>
          <w:sz w:val="20"/>
          <w:szCs w:val="20"/>
          <w:vertAlign w:val="superscript"/>
          <w:lang w:val="en-US"/>
        </w:rPr>
      </w:pPr>
      <w:r w:rsidRPr="007159D3">
        <w:rPr>
          <w:rFonts w:ascii="Arial" w:eastAsia="Arial" w:hAnsi="Arial" w:cs="Arial"/>
          <w:sz w:val="20"/>
          <w:szCs w:val="20"/>
        </w:rPr>
        <w:t>Смета</w:t>
      </w:r>
      <w:r w:rsidRPr="007159D3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7159D3">
        <w:rPr>
          <w:rFonts w:ascii="Arial" w:eastAsia="Arial" w:hAnsi="Arial" w:cs="Arial"/>
          <w:sz w:val="20"/>
          <w:szCs w:val="20"/>
        </w:rPr>
        <w:t>Проекта</w:t>
      </w:r>
      <w:r w:rsidRPr="007159D3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:rsidR="004035D2" w:rsidRPr="00826727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8267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</w:p>
    <w:p w:rsidR="004035D2" w:rsidRPr="00826727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>Этап</w:t>
      </w:r>
      <w:r w:rsidRPr="008267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1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696"/>
        <w:gridCol w:w="2126"/>
      </w:tblGrid>
      <w:tr w:rsidR="004035D2" w:rsidTr="00823085">
        <w:trPr>
          <w:cantSplit/>
          <w:trHeight w:val="468"/>
        </w:trPr>
        <w:tc>
          <w:tcPr>
            <w:tcW w:w="817" w:type="dxa"/>
            <w:vMerge w:val="restart"/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№</w:t>
            </w: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п/п</w:t>
            </w:r>
          </w:p>
        </w:tc>
        <w:tc>
          <w:tcPr>
            <w:tcW w:w="6696" w:type="dxa"/>
            <w:vMerge w:val="restart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Наименование статей расходов</w:t>
            </w:r>
          </w:p>
        </w:tc>
        <w:tc>
          <w:tcPr>
            <w:tcW w:w="2126" w:type="dxa"/>
            <w:vMerge w:val="restart"/>
            <w:vAlign w:val="center"/>
          </w:tcPr>
          <w:p w:rsidR="004035D2" w:rsidRDefault="004035D2" w:rsidP="004035D2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Руб.</w:t>
            </w:r>
          </w:p>
        </w:tc>
      </w:tr>
      <w:tr w:rsidR="004035D2" w:rsidTr="00823085">
        <w:trPr>
          <w:cantSplit/>
          <w:trHeight w:val="503"/>
        </w:trPr>
        <w:tc>
          <w:tcPr>
            <w:tcW w:w="817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96" w:type="dxa"/>
            <w:vMerge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035D2" w:rsidTr="004035D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spacing w:line="240" w:lineRule="auto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Фонд оплаты труда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CF3B7C" w:rsidRDefault="00CF3B7C" w:rsidP="00CF3B7C">
            <w:pPr>
              <w:spacing w:line="240" w:lineRule="auto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Договоры ГПХ.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350 000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Оборудование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Материалы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Командировки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Прочие и представительские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Накладные расходы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7027CA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100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Прибыль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4035D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Всего, включая применимые налоги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500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000</w:t>
            </w:r>
          </w:p>
        </w:tc>
      </w:tr>
    </w:tbl>
    <w:p w:rsidR="004035D2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</w:rPr>
      </w:pPr>
    </w:p>
    <w:p w:rsidR="004035D2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Этап 2 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696"/>
        <w:gridCol w:w="2126"/>
      </w:tblGrid>
      <w:tr w:rsidR="004035D2" w:rsidTr="00823085">
        <w:trPr>
          <w:cantSplit/>
          <w:trHeight w:val="468"/>
        </w:trPr>
        <w:tc>
          <w:tcPr>
            <w:tcW w:w="817" w:type="dxa"/>
            <w:vMerge w:val="restart"/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№</w:t>
            </w: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п/п</w:t>
            </w:r>
          </w:p>
        </w:tc>
        <w:tc>
          <w:tcPr>
            <w:tcW w:w="6696" w:type="dxa"/>
            <w:vMerge w:val="restart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Наименование статей расходов</w:t>
            </w:r>
          </w:p>
        </w:tc>
        <w:tc>
          <w:tcPr>
            <w:tcW w:w="2126" w:type="dxa"/>
            <w:vMerge w:val="restart"/>
            <w:vAlign w:val="center"/>
          </w:tcPr>
          <w:p w:rsidR="004035D2" w:rsidRDefault="004035D2" w:rsidP="00CF3B7C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Руб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4035D2" w:rsidTr="00823085">
        <w:trPr>
          <w:cantSplit/>
          <w:trHeight w:val="503"/>
        </w:trPr>
        <w:tc>
          <w:tcPr>
            <w:tcW w:w="817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96" w:type="dxa"/>
            <w:vMerge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spacing w:line="240" w:lineRule="auto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Фонд оплаты труда.</w:t>
            </w:r>
            <w:r w:rsidR="00CF3B7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CF3B7C" w:rsidRDefault="00CF3B7C" w:rsidP="00CF3B7C">
            <w:pPr>
              <w:spacing w:line="240" w:lineRule="auto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Договоры ГПХ.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1 275 000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Оборудование </w:t>
            </w:r>
          </w:p>
          <w:p w:rsidR="004035D2" w:rsidRDefault="004035D2" w:rsidP="00823085">
            <w:pPr>
              <w:pStyle w:val="western"/>
              <w:numPr>
                <w:ilvl w:val="0"/>
                <w:numId w:val="1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 камеры с активной инфракрасной подсветкой (4 шт. общей стоимостью 250тыс. руб.)</w:t>
            </w:r>
          </w:p>
          <w:p w:rsidR="004035D2" w:rsidRDefault="004035D2" w:rsidP="00823085">
            <w:pPr>
              <w:pStyle w:val="western"/>
              <w:numPr>
                <w:ilvl w:val="0"/>
                <w:numId w:val="1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USB-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хаб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(2 шт. общей стоимостью 10 тыс. руб.)</w:t>
            </w:r>
          </w:p>
          <w:p w:rsidR="004035D2" w:rsidRDefault="004035D2" w:rsidP="00823085">
            <w:pPr>
              <w:pStyle w:val="western"/>
              <w:numPr>
                <w:ilvl w:val="0"/>
                <w:numId w:val="1"/>
              </w:numPr>
              <w:spacing w:after="202"/>
              <w:ind w:left="-1" w:hanging="2"/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WiFi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>-роутер (1 шт. стоимостью 15 тыс. руб.)</w:t>
            </w:r>
          </w:p>
          <w:p w:rsidR="004035D2" w:rsidRPr="00DF17BF" w:rsidRDefault="004035D2" w:rsidP="00823085">
            <w:pPr>
              <w:pStyle w:val="western"/>
              <w:numPr>
                <w:ilvl w:val="0"/>
                <w:numId w:val="1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Ноутбук-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трансформер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сенсорным экраном для дистанционного управления мультисенсорной платформой (1 шт. стоимостью 70 тыс. руб.)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7027CA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DF17B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345 000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Материалы </w:t>
            </w:r>
          </w:p>
          <w:p w:rsidR="004035D2" w:rsidRDefault="004035D2" w:rsidP="00823085">
            <w:pPr>
              <w:pStyle w:val="western"/>
              <w:numPr>
                <w:ilvl w:val="0"/>
                <w:numId w:val="2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конструкционные элементы (металлические профили, пластины и т. д. общей стоимостью 25 тыс. руб.)</w:t>
            </w:r>
          </w:p>
          <w:p w:rsidR="004035D2" w:rsidRPr="00DF17BF" w:rsidRDefault="004035D2" w:rsidP="00823085">
            <w:pPr>
              <w:pStyle w:val="western"/>
              <w:numPr>
                <w:ilvl w:val="0"/>
                <w:numId w:val="2"/>
              </w:numPr>
              <w:spacing w:after="202"/>
              <w:ind w:left="-1" w:hanging="2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крепёж (общей стоимостью 5 тыс. руб.)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020278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Командировки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020278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4035D2" w:rsidTr="004035D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Прочие и представительские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100 000</w:t>
            </w:r>
          </w:p>
        </w:tc>
      </w:tr>
      <w:tr w:rsidR="004035D2" w:rsidTr="004035D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Накладные расходы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  <w:r w:rsidRPr="004035D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00 000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Прибыль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DF17BF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Всего, включая применимые налоги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DF17BF" w:rsidRDefault="004035D2" w:rsidP="00823085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Pr="00DF17BF">
              <w:rPr>
                <w:rFonts w:ascii="Arial" w:eastAsia="Arial" w:hAnsi="Arial" w:cs="Arial"/>
                <w:color w:val="000000"/>
                <w:sz w:val="20"/>
                <w:szCs w:val="20"/>
              </w:rPr>
              <w:t>00 000</w:t>
            </w:r>
          </w:p>
        </w:tc>
      </w:tr>
    </w:tbl>
    <w:p w:rsidR="004035D2" w:rsidRDefault="004035D2" w:rsidP="004035D2">
      <w:pPr>
        <w:ind w:hanging="2"/>
        <w:rPr>
          <w:rFonts w:ascii="Arial" w:eastAsia="Arial" w:hAnsi="Arial" w:cs="Arial"/>
          <w:sz w:val="20"/>
          <w:szCs w:val="20"/>
        </w:rPr>
      </w:pPr>
    </w:p>
    <w:p w:rsidR="004035D2" w:rsidRDefault="004035D2" w:rsidP="004035D2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Этап 3 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696"/>
        <w:gridCol w:w="2126"/>
      </w:tblGrid>
      <w:tr w:rsidR="004035D2" w:rsidTr="00823085">
        <w:trPr>
          <w:cantSplit/>
          <w:trHeight w:val="468"/>
        </w:trPr>
        <w:tc>
          <w:tcPr>
            <w:tcW w:w="817" w:type="dxa"/>
            <w:vMerge w:val="restart"/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№</w:t>
            </w: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п/п</w:t>
            </w:r>
          </w:p>
        </w:tc>
        <w:tc>
          <w:tcPr>
            <w:tcW w:w="6696" w:type="dxa"/>
            <w:vMerge w:val="restart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Наименование статей расходов</w:t>
            </w:r>
          </w:p>
        </w:tc>
        <w:tc>
          <w:tcPr>
            <w:tcW w:w="2126" w:type="dxa"/>
            <w:vMerge w:val="restart"/>
            <w:vAlign w:val="center"/>
          </w:tcPr>
          <w:p w:rsidR="004035D2" w:rsidRDefault="004035D2" w:rsidP="00CF3B7C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Руб</w:t>
            </w:r>
            <w:proofErr w:type="spellEnd"/>
          </w:p>
        </w:tc>
      </w:tr>
      <w:tr w:rsidR="004035D2" w:rsidTr="00823085">
        <w:trPr>
          <w:cantSplit/>
          <w:trHeight w:val="503"/>
        </w:trPr>
        <w:tc>
          <w:tcPr>
            <w:tcW w:w="817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96" w:type="dxa"/>
            <w:vMerge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035D2" w:rsidRDefault="004035D2" w:rsidP="008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Затраты на оплату труда, в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т.ч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отчисления на социальные нужды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CF3B7C" w:rsidRDefault="00CF3B7C" w:rsidP="00823085">
            <w:pPr>
              <w:pStyle w:val="western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950</w:t>
            </w:r>
            <w:bookmarkStart w:id="0" w:name="_GoBack"/>
            <w:bookmarkEnd w:id="0"/>
            <w:r>
              <w:rPr>
                <w:lang w:val="ru-RU"/>
              </w:rPr>
              <w:t xml:space="preserve"> 000</w:t>
            </w: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DF17BF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Оборудование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Default="004035D2" w:rsidP="00823085">
            <w:pPr>
              <w:pStyle w:val="western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Материалы </w:t>
            </w:r>
          </w:p>
          <w:p w:rsidR="004035D2" w:rsidRPr="00DF17BF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(возможная доработка конструкции)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DF17BF" w:rsidRDefault="004035D2" w:rsidP="00823085">
            <w:pPr>
              <w:pStyle w:val="western"/>
              <w:jc w:val="center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100 000</w:t>
            </w: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Командировки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Default="004035D2" w:rsidP="00823085">
            <w:pPr>
              <w:pStyle w:val="western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100 000</w:t>
            </w:r>
          </w:p>
        </w:tc>
      </w:tr>
      <w:tr w:rsidR="004035D2" w:rsidTr="00E00122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Прочие и представительские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Default="004035D2" w:rsidP="00823085">
            <w:pPr>
              <w:pStyle w:val="western"/>
              <w:jc w:val="center"/>
            </w:pPr>
            <w:r w:rsidRPr="00CF3B7C">
              <w:rPr>
                <w:rFonts w:ascii="Arial" w:hAnsi="Arial" w:cs="Arial"/>
                <w:color w:val="000000"/>
                <w:sz w:val="20"/>
                <w:szCs w:val="20"/>
              </w:rPr>
              <w:t>250 000</w:t>
            </w:r>
          </w:p>
        </w:tc>
      </w:tr>
      <w:tr w:rsidR="004035D2" w:rsidTr="00CF3B7C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Накладные расходы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035D2" w:rsidRPr="00CF3B7C" w:rsidRDefault="00CF3B7C" w:rsidP="00823085">
            <w:pPr>
              <w:pStyle w:val="western"/>
              <w:jc w:val="center"/>
              <w:rPr>
                <w:lang w:val="ru-RU"/>
              </w:rPr>
            </w:pPr>
            <w:r>
              <w:rPr>
                <w:lang w:val="ru-RU"/>
              </w:rPr>
              <w:t>400 000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CF3B7C" w:rsidP="00823085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Прибыль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Pr="00DF17BF" w:rsidRDefault="00CF3B7C" w:rsidP="00823085">
            <w:pPr>
              <w:pStyle w:val="western"/>
              <w:jc w:val="center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200 000</w:t>
            </w:r>
          </w:p>
        </w:tc>
      </w:tr>
      <w:tr w:rsidR="004035D2" w:rsidTr="00823085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CF3B7C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Всего, включая применимые налоги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5D2" w:rsidRDefault="004035D2" w:rsidP="00823085">
            <w:pPr>
              <w:pStyle w:val="western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00 000</w:t>
            </w:r>
          </w:p>
        </w:tc>
      </w:tr>
    </w:tbl>
    <w:p w:rsidR="004523DC" w:rsidRDefault="00E00122">
      <w:pPr>
        <w:ind w:left="0" w:hanging="3"/>
      </w:pPr>
    </w:p>
    <w:sectPr w:rsidR="004523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BF7"/>
    <w:multiLevelType w:val="multilevel"/>
    <w:tmpl w:val="7E6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F6B93"/>
    <w:multiLevelType w:val="multilevel"/>
    <w:tmpl w:val="65D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D2"/>
    <w:rsid w:val="00126B4E"/>
    <w:rsid w:val="004035D2"/>
    <w:rsid w:val="00CF3B7C"/>
    <w:rsid w:val="00E00122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FB03"/>
  <w15:chartTrackingRefBased/>
  <w15:docId w15:val="{91F2CC45-CB50-461D-B678-C38774C1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35D2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qFormat/>
    <w:rsid w:val="004035D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035D2"/>
    <w:rPr>
      <w:rFonts w:ascii="Calibri Light" w:eastAsia="Times New Roman" w:hAnsi="Calibri Light" w:cs="Times New Roman"/>
      <w:b/>
      <w:bCs/>
      <w:position w:val="-1"/>
      <w:sz w:val="26"/>
      <w:szCs w:val="26"/>
      <w:lang w:val="ru-RU"/>
    </w:rPr>
  </w:style>
  <w:style w:type="paragraph" w:customStyle="1" w:styleId="western">
    <w:name w:val="western"/>
    <w:basedOn w:val="Normal"/>
    <w:rsid w:val="004035D2"/>
    <w:pPr>
      <w:suppressAutoHyphens w:val="0"/>
      <w:spacing w:before="100" w:beforeAutospacing="1" w:after="115"/>
      <w:ind w:leftChars="0" w:left="0" w:firstLineChars="0" w:firstLine="0"/>
      <w:textDirection w:val="lrTb"/>
      <w:textAlignment w:val="auto"/>
      <w:outlineLvl w:val="9"/>
    </w:pPr>
    <w:rPr>
      <w:rFonts w:ascii="Calibri" w:hAnsi="Calibri" w:cs="Calibri"/>
      <w:positio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Narek Ananyan</cp:lastModifiedBy>
  <cp:revision>1</cp:revision>
  <dcterms:created xsi:type="dcterms:W3CDTF">2022-09-27T20:28:00Z</dcterms:created>
  <dcterms:modified xsi:type="dcterms:W3CDTF">2022-09-27T20:58:00Z</dcterms:modified>
</cp:coreProperties>
</file>