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4565"/>
        <w:gridCol w:w="5005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1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7D26D5F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364CCA" w:rsidRPr="00A11DCC">
              <w:rPr>
                <w:b/>
                <w:bCs w:val="0"/>
              </w:rPr>
              <w:t>Создание шаблонов отчетных документов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1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7E7C909D" w:rsidR="00364CCA" w:rsidRPr="00A11DCC" w:rsidRDefault="00076C08" w:rsidP="00A11DCC">
            <w:pPr>
              <w:pStyle w:val="af1"/>
              <w:spacing w:before="120" w:after="120"/>
              <w:jc w:val="right"/>
            </w:pPr>
            <w:r>
              <w:t>Белов С.В</w:t>
            </w:r>
            <w:r w:rsidR="00364CCA" w:rsidRPr="00A11DCC">
              <w:t>.</w:t>
            </w:r>
          </w:p>
          <w:p w14:paraId="2B405F15" w14:textId="0E11921D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Доцент кафедры УиЗи, к.т.н., с.н.с.</w:t>
            </w:r>
          </w:p>
          <w:p w14:paraId="2A316164" w14:textId="02404865" w:rsidR="00364CCA" w:rsidRPr="00364CCA" w:rsidRDefault="00364CCA" w:rsidP="00A11DCC">
            <w:pPr>
              <w:pStyle w:val="af1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1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f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042C489B" w14:textId="77777777" w:rsidR="004A603C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A603C" w:rsidRPr="00FB1076">
            <w:rPr>
              <w:rStyle w:val="ae"/>
              <w:noProof/>
            </w:rPr>
            <w:fldChar w:fldCharType="begin"/>
          </w:r>
          <w:r w:rsidR="004A603C" w:rsidRPr="00FB1076">
            <w:rPr>
              <w:rStyle w:val="ae"/>
              <w:noProof/>
            </w:rPr>
            <w:instrText xml:space="preserve"> </w:instrText>
          </w:r>
          <w:r w:rsidR="004A603C">
            <w:rPr>
              <w:noProof/>
            </w:rPr>
            <w:instrText>HYPERLINK \l "_Toc129190188"</w:instrText>
          </w:r>
          <w:r w:rsidR="004A603C" w:rsidRPr="00FB1076">
            <w:rPr>
              <w:rStyle w:val="ae"/>
              <w:noProof/>
            </w:rPr>
            <w:instrText xml:space="preserve"> </w:instrText>
          </w:r>
          <w:r w:rsidR="004A603C" w:rsidRPr="00FB1076">
            <w:rPr>
              <w:rStyle w:val="ae"/>
              <w:noProof/>
            </w:rPr>
          </w:r>
          <w:r w:rsidR="004A603C" w:rsidRPr="00FB1076">
            <w:rPr>
              <w:rStyle w:val="ae"/>
              <w:noProof/>
            </w:rPr>
            <w:fldChar w:fldCharType="separate"/>
          </w:r>
          <w:r w:rsidR="004A603C" w:rsidRPr="00FB1076">
            <w:rPr>
              <w:rStyle w:val="ae"/>
              <w:noProof/>
            </w:rPr>
            <w:t>Введение</w:t>
          </w:r>
          <w:r w:rsidR="004A603C">
            <w:rPr>
              <w:noProof/>
              <w:webHidden/>
            </w:rPr>
            <w:tab/>
          </w:r>
          <w:r w:rsidR="004A603C">
            <w:rPr>
              <w:noProof/>
              <w:webHidden/>
            </w:rPr>
            <w:fldChar w:fldCharType="begin"/>
          </w:r>
          <w:r w:rsidR="004A603C">
            <w:rPr>
              <w:noProof/>
              <w:webHidden/>
            </w:rPr>
            <w:instrText xml:space="preserve"> PAGEREF _Toc129190188 \h </w:instrText>
          </w:r>
          <w:r w:rsidR="004A603C">
            <w:rPr>
              <w:noProof/>
              <w:webHidden/>
            </w:rPr>
          </w:r>
          <w:r w:rsidR="004A603C">
            <w:rPr>
              <w:noProof/>
              <w:webHidden/>
            </w:rPr>
            <w:fldChar w:fldCharType="separate"/>
          </w:r>
          <w:r w:rsidR="004A603C">
            <w:rPr>
              <w:noProof/>
              <w:webHidden/>
            </w:rPr>
            <w:t>3</w:t>
          </w:r>
          <w:r w:rsidR="004A603C">
            <w:rPr>
              <w:noProof/>
              <w:webHidden/>
            </w:rPr>
            <w:fldChar w:fldCharType="end"/>
          </w:r>
          <w:r w:rsidR="004A603C" w:rsidRPr="00FB1076">
            <w:rPr>
              <w:rStyle w:val="ae"/>
              <w:noProof/>
            </w:rPr>
            <w:fldChar w:fldCharType="end"/>
          </w:r>
        </w:p>
        <w:p w14:paraId="31EA193B" w14:textId="77777777" w:rsidR="004A603C" w:rsidRDefault="004A60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90189" w:history="1">
            <w:r w:rsidRPr="00FB1076">
              <w:rPr>
                <w:rStyle w:val="ae"/>
                <w:noProof/>
              </w:rPr>
              <w:t>1. Пример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CBBD" w14:textId="77777777" w:rsidR="004A603C" w:rsidRDefault="004A60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90190" w:history="1">
            <w:r w:rsidRPr="00FB1076">
              <w:rPr>
                <w:rStyle w:val="ae"/>
                <w:noProof/>
              </w:rPr>
              <w:t>2.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13A9" w14:textId="77777777" w:rsidR="004A603C" w:rsidRDefault="004A603C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90191" w:history="1">
            <w:r w:rsidRPr="00FB1076">
              <w:rPr>
                <w:rStyle w:val="ae"/>
                <w:noProof/>
              </w:rPr>
              <w:t>2.1.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19EE" w14:textId="77777777" w:rsidR="004A603C" w:rsidRDefault="004A60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90192" w:history="1">
            <w:r w:rsidRPr="00FB1076">
              <w:rPr>
                <w:rStyle w:val="ae"/>
                <w:noProof/>
              </w:rPr>
              <w:t>2.1.1. Формула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89A4" w14:textId="77777777" w:rsidR="004A603C" w:rsidRDefault="004A60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90193" w:history="1">
            <w:r w:rsidRPr="00FB1076">
              <w:rPr>
                <w:rStyle w:val="ae"/>
                <w:noProof/>
              </w:rPr>
              <w:t>2.1.2. Формула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2BAC" w14:textId="77777777" w:rsidR="004A603C" w:rsidRDefault="004A603C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90194" w:history="1">
            <w:r w:rsidRPr="00FB1076">
              <w:rPr>
                <w:rStyle w:val="ae"/>
                <w:noProof/>
              </w:rPr>
              <w:t>2.2. Площадь прямоугольника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502E" w14:textId="77777777" w:rsidR="004A603C" w:rsidRDefault="004A60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90195" w:history="1">
            <w:r w:rsidRPr="00FB1076">
              <w:rPr>
                <w:rStyle w:val="ae"/>
                <w:noProof/>
              </w:rPr>
              <w:t>2.2.1. Вычисление площади прямоугольника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E7BA" w14:textId="77777777" w:rsidR="004A603C" w:rsidRDefault="004A60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90196" w:history="1">
            <w:r w:rsidRPr="00FB1076">
              <w:rPr>
                <w:rStyle w:val="ae"/>
                <w:noProof/>
              </w:rPr>
              <w:t>2.2.2. Вычисление площадь квадрата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9D70" w14:textId="77777777" w:rsidR="004A603C" w:rsidRDefault="004A60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90197" w:history="1">
            <w:r w:rsidRPr="00FB1076">
              <w:rPr>
                <w:rStyle w:val="ae"/>
                <w:noProof/>
              </w:rPr>
              <w:t>3. Оформление рисунка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CDD7" w14:textId="77777777" w:rsidR="004A603C" w:rsidRDefault="004A60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190198" w:history="1">
            <w:r w:rsidRPr="00FB1076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1044" w14:textId="283F4FE0" w:rsidR="004D12B7" w:rsidRDefault="004D12B7" w:rsidP="0094328A">
          <w:pPr>
            <w:pStyle w:val="af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1963B3B3" w:rsidR="00773344" w:rsidRPr="00FE06BA" w:rsidRDefault="00773344" w:rsidP="00FE06BA">
      <w:pPr>
        <w:pStyle w:val="1"/>
      </w:pPr>
      <w:bookmarkStart w:id="1" w:name="_Toc129190188"/>
      <w:r w:rsidRPr="00FE06BA">
        <w:lastRenderedPageBreak/>
        <w:t>Введение</w:t>
      </w:r>
      <w:bookmarkEnd w:id="1"/>
    </w:p>
    <w:p w14:paraId="20F18E08" w14:textId="17BE8216" w:rsidR="007672BD" w:rsidRDefault="00934937" w:rsidP="00D111D0">
      <w:pPr>
        <w:ind w:firstLine="708"/>
      </w:pPr>
      <w:r>
        <w:t>Текст введения.</w:t>
      </w:r>
    </w:p>
    <w:p w14:paraId="5F16A23F" w14:textId="0666A353" w:rsidR="00F334F5" w:rsidRPr="00F334F5" w:rsidRDefault="00F334F5" w:rsidP="00F334F5">
      <w:pPr>
        <w:pStyle w:val="1"/>
      </w:pPr>
      <w:bookmarkStart w:id="2" w:name="_Toc129190189"/>
      <w:r w:rsidRPr="004A603C">
        <w:t>1</w:t>
      </w:r>
      <w:r w:rsidRPr="00A225F0">
        <w:t>.</w:t>
      </w:r>
      <w:r w:rsidRPr="00F334F5">
        <w:t xml:space="preserve"> </w:t>
      </w:r>
      <w:r>
        <w:t>Пример таблицы</w:t>
      </w:r>
      <w:bookmarkEnd w:id="2"/>
    </w:p>
    <w:p w14:paraId="5CF68C8D" w14:textId="7AF8F298" w:rsidR="00A56217" w:rsidRDefault="000C2819" w:rsidP="00FC5087">
      <w:pPr>
        <w:rPr>
          <w:lang w:val="en-US"/>
        </w:rPr>
      </w:pPr>
      <w:r>
        <w:t xml:space="preserve">Пример текста перед таблицей. В представленной </w:t>
      </w:r>
      <w:r w:rsidR="0082565C">
        <w:t>далее</w:t>
      </w:r>
      <w:r>
        <w:t xml:space="preserve"> таблице используется стиль «Таблица».</w:t>
      </w:r>
    </w:p>
    <w:p w14:paraId="5F24DF6D" w14:textId="77777777" w:rsidR="004A603C" w:rsidRPr="004A603C" w:rsidRDefault="004A603C" w:rsidP="00FC5087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45D6E" w14:paraId="1E0D90A2" w14:textId="77777777" w:rsidTr="00747BAB">
        <w:tc>
          <w:tcPr>
            <w:tcW w:w="9344" w:type="dxa"/>
            <w:gridSpan w:val="2"/>
          </w:tcPr>
          <w:p w14:paraId="5AF903A4" w14:textId="77777777" w:rsidR="00345D6E" w:rsidRPr="00456C60" w:rsidRDefault="00345D6E" w:rsidP="00747BAB">
            <w:pPr>
              <w:pStyle w:val="a8"/>
              <w:numPr>
                <w:ilvl w:val="0"/>
                <w:numId w:val="13"/>
              </w:numPr>
              <w:rPr>
                <w:lang w:val="ru-RU"/>
              </w:rPr>
            </w:pPr>
          </w:p>
        </w:tc>
      </w:tr>
      <w:tr w:rsidR="00345D6E" w14:paraId="3DAC7ABE" w14:textId="77777777" w:rsidTr="00747BAB"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09725977" w14:textId="77777777" w:rsidR="00345D6E" w:rsidRPr="00B06E4D" w:rsidRDefault="00345D6E" w:rsidP="00747BAB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Основные функции информационной (компьютерной</w:t>
            </w:r>
            <w:r w:rsidRPr="00B06E4D">
              <w:rPr>
                <w:lang w:val="ru-RU"/>
              </w:rPr>
              <w:t>,</w:t>
            </w:r>
          </w:p>
          <w:p w14:paraId="02DEF011" w14:textId="77777777" w:rsidR="00345D6E" w:rsidRPr="00456C60" w:rsidRDefault="00345D6E" w:rsidP="00747BAB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кибер-) безопасности в цифровом мире</w:t>
            </w:r>
          </w:p>
        </w:tc>
      </w:tr>
      <w:tr w:rsidR="00345D6E" w14:paraId="07FBB82C" w14:textId="77777777" w:rsidTr="00747B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9834" w14:textId="77777777" w:rsidR="00345D6E" w:rsidRPr="00456C60" w:rsidRDefault="00345D6E" w:rsidP="00747BAB">
            <w:pPr>
              <w:pStyle w:val="a8"/>
              <w:jc w:val="center"/>
            </w:pPr>
            <w:r w:rsidRPr="00456C60">
              <w:t>Функции безопасности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D0D0" w14:textId="77777777" w:rsidR="00345D6E" w:rsidRPr="00456C60" w:rsidRDefault="00345D6E" w:rsidP="00747BAB">
            <w:pPr>
              <w:pStyle w:val="a8"/>
              <w:jc w:val="center"/>
            </w:pPr>
            <w:r w:rsidRPr="00456C60">
              <w:t>Назначение</w:t>
            </w:r>
          </w:p>
        </w:tc>
      </w:tr>
      <w:tr w:rsidR="00345D6E" w14:paraId="7D05FCB1" w14:textId="77777777" w:rsidTr="00747B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2615" w14:textId="77777777" w:rsidR="00345D6E" w:rsidRPr="00456C60" w:rsidRDefault="00345D6E" w:rsidP="00747BAB">
            <w:pPr>
              <w:pStyle w:val="a8"/>
              <w:jc w:val="center"/>
            </w:pPr>
            <w:r w:rsidRPr="00456C60">
              <w:t>Аутентификация источника данных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D304" w14:textId="77777777" w:rsidR="00345D6E" w:rsidRPr="00B41187" w:rsidRDefault="00345D6E" w:rsidP="00747BAB">
            <w:pPr>
              <w:pStyle w:val="a8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 принадлежности данных их автору (источнику)</w:t>
            </w:r>
          </w:p>
        </w:tc>
      </w:tr>
      <w:tr w:rsidR="00345D6E" w14:paraId="24EA76D8" w14:textId="77777777" w:rsidTr="00747B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1400" w14:textId="77777777" w:rsidR="00345D6E" w:rsidRPr="00456C60" w:rsidRDefault="00345D6E" w:rsidP="00747BAB">
            <w:pPr>
              <w:pStyle w:val="a8"/>
              <w:jc w:val="center"/>
            </w:pPr>
            <w:r w:rsidRPr="00456C60">
              <w:t>Аутентификация сторон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2E05" w14:textId="77777777" w:rsidR="00345D6E" w:rsidRPr="00B41187" w:rsidRDefault="00345D6E" w:rsidP="00747BAB">
            <w:pPr>
              <w:pStyle w:val="a8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Проверка, что стороны информационного взаимодействия действительно являются теми, за кого себя выдают</w:t>
            </w:r>
          </w:p>
        </w:tc>
      </w:tr>
    </w:tbl>
    <w:p w14:paraId="6837799F" w14:textId="77777777" w:rsidR="00345D6E" w:rsidRDefault="00345D6E" w:rsidP="00FC5087"/>
    <w:p w14:paraId="434A8B83" w14:textId="77777777" w:rsidR="00345D6E" w:rsidRDefault="00345D6E" w:rsidP="00FC5087"/>
    <w:p w14:paraId="1DD6F81C" w14:textId="77777777" w:rsidR="00345D6E" w:rsidRDefault="00345D6E" w:rsidP="00FC5087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A56217" w14:paraId="610E3F0B" w14:textId="77777777" w:rsidTr="00747BAB">
        <w:tc>
          <w:tcPr>
            <w:tcW w:w="9344" w:type="dxa"/>
            <w:gridSpan w:val="2"/>
          </w:tcPr>
          <w:p w14:paraId="444D359A" w14:textId="77777777" w:rsidR="00A56217" w:rsidRPr="00456C60" w:rsidRDefault="00A56217" w:rsidP="00747BAB">
            <w:pPr>
              <w:pStyle w:val="a8"/>
              <w:numPr>
                <w:ilvl w:val="0"/>
                <w:numId w:val="13"/>
              </w:numPr>
              <w:rPr>
                <w:lang w:val="ru-RU"/>
              </w:rPr>
            </w:pPr>
          </w:p>
        </w:tc>
      </w:tr>
      <w:tr w:rsidR="00A56217" w14:paraId="175C29AE" w14:textId="77777777" w:rsidTr="00747BAB"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7A956AA0" w14:textId="77777777" w:rsidR="00A56217" w:rsidRPr="00B06E4D" w:rsidRDefault="00A56217" w:rsidP="00747BAB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Основные функции информационной (компьютерной</w:t>
            </w:r>
            <w:r w:rsidRPr="00B06E4D">
              <w:rPr>
                <w:lang w:val="ru-RU"/>
              </w:rPr>
              <w:t>,</w:t>
            </w:r>
          </w:p>
          <w:p w14:paraId="51286FF7" w14:textId="77777777" w:rsidR="00A56217" w:rsidRPr="00456C60" w:rsidRDefault="00A56217" w:rsidP="00747BAB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кибер-) безопасности в цифровом мире</w:t>
            </w:r>
          </w:p>
        </w:tc>
      </w:tr>
      <w:tr w:rsidR="00A56217" w14:paraId="01D56BCD" w14:textId="77777777" w:rsidTr="00747B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AE9C" w14:textId="77777777" w:rsidR="00A56217" w:rsidRPr="00456C60" w:rsidRDefault="00A56217" w:rsidP="00747BAB">
            <w:pPr>
              <w:pStyle w:val="a8"/>
              <w:jc w:val="center"/>
            </w:pPr>
            <w:r w:rsidRPr="00456C60">
              <w:t>Функции безопасности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6B91" w14:textId="77777777" w:rsidR="00A56217" w:rsidRPr="00456C60" w:rsidRDefault="00A56217" w:rsidP="00747BAB">
            <w:pPr>
              <w:pStyle w:val="a8"/>
              <w:jc w:val="center"/>
            </w:pPr>
            <w:r w:rsidRPr="00456C60">
              <w:t>Назначение</w:t>
            </w:r>
          </w:p>
        </w:tc>
      </w:tr>
      <w:tr w:rsidR="00A56217" w14:paraId="33AF6F5F" w14:textId="77777777" w:rsidTr="00747B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4DF1" w14:textId="77777777" w:rsidR="00A56217" w:rsidRPr="00456C60" w:rsidRDefault="00A56217" w:rsidP="00747BAB">
            <w:pPr>
              <w:pStyle w:val="a8"/>
              <w:jc w:val="center"/>
            </w:pPr>
            <w:r w:rsidRPr="00456C60">
              <w:t>Аутентификация источника данных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18C7" w14:textId="77777777" w:rsidR="00A56217" w:rsidRPr="00B41187" w:rsidRDefault="00A56217" w:rsidP="00747BAB">
            <w:pPr>
              <w:pStyle w:val="a8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 принадлежности данных их автору (источнику)</w:t>
            </w:r>
          </w:p>
        </w:tc>
      </w:tr>
      <w:tr w:rsidR="00A56217" w14:paraId="6D91BEC0" w14:textId="77777777" w:rsidTr="00747B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6A9F" w14:textId="77777777" w:rsidR="00A56217" w:rsidRPr="00456C60" w:rsidRDefault="00A56217" w:rsidP="00747BAB">
            <w:pPr>
              <w:pStyle w:val="a8"/>
              <w:jc w:val="center"/>
            </w:pPr>
            <w:r w:rsidRPr="00456C60">
              <w:t>Аутентификация сторон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512B" w14:textId="77777777" w:rsidR="00A56217" w:rsidRPr="00B41187" w:rsidRDefault="00A56217" w:rsidP="00747BAB">
            <w:pPr>
              <w:pStyle w:val="a8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Проверка, что стороны информационного взаимодействия действительно являются теми, за кого себя выдают</w:t>
            </w:r>
          </w:p>
        </w:tc>
      </w:tr>
    </w:tbl>
    <w:p w14:paraId="309AF8F2" w14:textId="77777777" w:rsidR="00A56217" w:rsidRDefault="00A56217" w:rsidP="00FC5087"/>
    <w:p w14:paraId="3B7FAFA0" w14:textId="77777777" w:rsidR="00A56217" w:rsidRDefault="00A56217" w:rsidP="00FC5087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A56217" w14:paraId="7AC139A7" w14:textId="77777777" w:rsidTr="00747BAB">
        <w:tc>
          <w:tcPr>
            <w:tcW w:w="9344" w:type="dxa"/>
            <w:gridSpan w:val="2"/>
          </w:tcPr>
          <w:p w14:paraId="797AE572" w14:textId="77777777" w:rsidR="00A56217" w:rsidRPr="00456C60" w:rsidRDefault="00A56217" w:rsidP="00747BAB">
            <w:pPr>
              <w:pStyle w:val="a8"/>
              <w:numPr>
                <w:ilvl w:val="0"/>
                <w:numId w:val="13"/>
              </w:numPr>
              <w:rPr>
                <w:lang w:val="ru-RU"/>
              </w:rPr>
            </w:pPr>
          </w:p>
        </w:tc>
      </w:tr>
      <w:tr w:rsidR="00A56217" w14:paraId="79568D42" w14:textId="77777777" w:rsidTr="00747BAB"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61CDA397" w14:textId="77777777" w:rsidR="00A56217" w:rsidRPr="00B06E4D" w:rsidRDefault="00A56217" w:rsidP="00747BAB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Основные функции информационной (компьютерной</w:t>
            </w:r>
            <w:r w:rsidRPr="00B06E4D">
              <w:rPr>
                <w:lang w:val="ru-RU"/>
              </w:rPr>
              <w:t>,</w:t>
            </w:r>
          </w:p>
          <w:p w14:paraId="2909D5A9" w14:textId="77777777" w:rsidR="00A56217" w:rsidRPr="00456C60" w:rsidRDefault="00A56217" w:rsidP="00747BAB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кибер-) безопасности в цифровом мире</w:t>
            </w:r>
          </w:p>
        </w:tc>
      </w:tr>
      <w:tr w:rsidR="00A56217" w14:paraId="3493B002" w14:textId="77777777" w:rsidTr="00747B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0727" w14:textId="77777777" w:rsidR="00A56217" w:rsidRPr="00456C60" w:rsidRDefault="00A56217" w:rsidP="00747BAB">
            <w:pPr>
              <w:pStyle w:val="a8"/>
              <w:jc w:val="center"/>
            </w:pPr>
            <w:r w:rsidRPr="00456C60">
              <w:t>Функции безопасности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257B" w14:textId="77777777" w:rsidR="00A56217" w:rsidRPr="00456C60" w:rsidRDefault="00A56217" w:rsidP="00747BAB">
            <w:pPr>
              <w:pStyle w:val="a8"/>
              <w:jc w:val="center"/>
            </w:pPr>
            <w:r w:rsidRPr="00456C60">
              <w:t>Назначение</w:t>
            </w:r>
          </w:p>
        </w:tc>
      </w:tr>
      <w:tr w:rsidR="00A56217" w14:paraId="5496C177" w14:textId="77777777" w:rsidTr="00747B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0BC7" w14:textId="77777777" w:rsidR="00A56217" w:rsidRPr="00456C60" w:rsidRDefault="00A56217" w:rsidP="00747BAB">
            <w:pPr>
              <w:pStyle w:val="a8"/>
              <w:jc w:val="center"/>
            </w:pPr>
            <w:r w:rsidRPr="00456C60">
              <w:t>Аутентификация источника данных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9CFA" w14:textId="77777777" w:rsidR="00A56217" w:rsidRPr="00B41187" w:rsidRDefault="00A56217" w:rsidP="00747BAB">
            <w:pPr>
              <w:pStyle w:val="a8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 принадлежности данных их автору (источнику)</w:t>
            </w:r>
          </w:p>
        </w:tc>
      </w:tr>
      <w:tr w:rsidR="00A56217" w14:paraId="73C22B02" w14:textId="77777777" w:rsidTr="00747B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D73D" w14:textId="77777777" w:rsidR="00A56217" w:rsidRPr="00456C60" w:rsidRDefault="00A56217" w:rsidP="00747BAB">
            <w:pPr>
              <w:pStyle w:val="a8"/>
              <w:jc w:val="center"/>
            </w:pPr>
            <w:r w:rsidRPr="00456C60">
              <w:t>Аутентификация сторон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03F2" w14:textId="77777777" w:rsidR="00A56217" w:rsidRPr="00B41187" w:rsidRDefault="00A56217" w:rsidP="00747BAB">
            <w:pPr>
              <w:pStyle w:val="a8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Проверка, что стороны информационного взаимодействия действительно являются теми, за кого себя выдают</w:t>
            </w:r>
          </w:p>
        </w:tc>
      </w:tr>
    </w:tbl>
    <w:p w14:paraId="4D6CC202" w14:textId="40356F2B" w:rsidR="00A56217" w:rsidRDefault="00A56217" w:rsidP="00FC5087"/>
    <w:p w14:paraId="17AC4D8C" w14:textId="77777777" w:rsidR="00A56217" w:rsidRDefault="00A56217" w:rsidP="00FC5087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56C60" w14:paraId="4054B407" w14:textId="77777777" w:rsidTr="0039693B">
        <w:tc>
          <w:tcPr>
            <w:tcW w:w="9344" w:type="dxa"/>
            <w:gridSpan w:val="2"/>
          </w:tcPr>
          <w:p w14:paraId="0937E4E4" w14:textId="32DB78FF" w:rsidR="00456C60" w:rsidRPr="00456C60" w:rsidRDefault="00456C60" w:rsidP="0039693B">
            <w:pPr>
              <w:pStyle w:val="a8"/>
              <w:numPr>
                <w:ilvl w:val="0"/>
                <w:numId w:val="13"/>
              </w:numPr>
              <w:rPr>
                <w:lang w:val="ru-RU"/>
              </w:rPr>
            </w:pPr>
          </w:p>
        </w:tc>
      </w:tr>
      <w:tr w:rsidR="00456C60" w14:paraId="2D46DBCA" w14:textId="77777777" w:rsidTr="0039693B"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24EA3F8F" w14:textId="77777777" w:rsidR="00456C60" w:rsidRPr="00B06E4D" w:rsidRDefault="00456C60" w:rsidP="00456C6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Основные функции информационной (компьютерной</w:t>
            </w:r>
            <w:r w:rsidRPr="00B06E4D">
              <w:rPr>
                <w:lang w:val="ru-RU"/>
              </w:rPr>
              <w:t>,</w:t>
            </w:r>
          </w:p>
          <w:p w14:paraId="567DA59A" w14:textId="7A77BA79" w:rsidR="00456C60" w:rsidRPr="00456C60" w:rsidRDefault="00456C60" w:rsidP="00456C6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кибер-) безопасности в цифровом мире</w:t>
            </w:r>
          </w:p>
        </w:tc>
      </w:tr>
      <w:tr w:rsidR="00456C60" w14:paraId="1E5B156B" w14:textId="77777777" w:rsidTr="0039693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9BDE" w14:textId="3802657C" w:rsidR="00456C60" w:rsidRPr="00456C60" w:rsidRDefault="00456C60" w:rsidP="00456C60">
            <w:pPr>
              <w:pStyle w:val="a8"/>
              <w:jc w:val="center"/>
            </w:pPr>
            <w:r w:rsidRPr="00456C60">
              <w:t>Функции безопасности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5211" w14:textId="4EFC22BC" w:rsidR="00456C60" w:rsidRPr="00456C60" w:rsidRDefault="00456C60" w:rsidP="00456C60">
            <w:pPr>
              <w:pStyle w:val="a8"/>
              <w:jc w:val="center"/>
            </w:pPr>
            <w:r w:rsidRPr="00456C60">
              <w:t>Назначение</w:t>
            </w:r>
          </w:p>
        </w:tc>
      </w:tr>
      <w:tr w:rsidR="00456C60" w14:paraId="5BF113B2" w14:textId="77777777" w:rsidTr="0039693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690A" w14:textId="39CD5439" w:rsidR="00456C60" w:rsidRPr="00456C60" w:rsidRDefault="00456C60" w:rsidP="00456C60">
            <w:pPr>
              <w:pStyle w:val="a8"/>
              <w:jc w:val="center"/>
            </w:pPr>
            <w:r w:rsidRPr="00456C60">
              <w:t>Аутентификация источника данных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5CD3" w14:textId="1524E4F4" w:rsidR="00456C60" w:rsidRPr="00B41187" w:rsidRDefault="00456C60" w:rsidP="00456C60">
            <w:pPr>
              <w:pStyle w:val="a8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 принадлежности данных их автору (источнику)</w:t>
            </w:r>
          </w:p>
        </w:tc>
      </w:tr>
      <w:tr w:rsidR="00456C60" w14:paraId="1C51EBB2" w14:textId="77777777" w:rsidTr="0039693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760B" w14:textId="43701ABD" w:rsidR="00456C60" w:rsidRPr="00456C60" w:rsidRDefault="00456C60" w:rsidP="00456C60">
            <w:pPr>
              <w:pStyle w:val="a8"/>
              <w:jc w:val="center"/>
            </w:pPr>
            <w:r w:rsidRPr="00456C60">
              <w:t>Аутентификация сторон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70CB" w14:textId="3EBEA40B" w:rsidR="00456C60" w:rsidRPr="00B41187" w:rsidRDefault="00456C60" w:rsidP="00456C60">
            <w:pPr>
              <w:pStyle w:val="a8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Проверка, что стороны информационного взаимодействия действительно являются теми, за кого себя выдают</w:t>
            </w:r>
          </w:p>
        </w:tc>
      </w:tr>
    </w:tbl>
    <w:p w14:paraId="454E6384" w14:textId="2A65862A" w:rsidR="000C2819" w:rsidRPr="00A56217" w:rsidRDefault="003D1EE5" w:rsidP="0039693B">
      <w:pPr>
        <w:pStyle w:val="1"/>
      </w:pPr>
      <w:bookmarkStart w:id="3" w:name="_Toc129190190"/>
      <w:r w:rsidRPr="00A225F0">
        <w:t>2.</w:t>
      </w:r>
      <w:r w:rsidR="00F334F5" w:rsidRPr="004A603C">
        <w:t xml:space="preserve"> </w:t>
      </w:r>
      <w:r w:rsidR="004A603C">
        <w:t>Формулы</w:t>
      </w:r>
      <w:bookmarkEnd w:id="3"/>
    </w:p>
    <w:p w14:paraId="01E61E2E" w14:textId="77777777" w:rsidR="00FC5087" w:rsidRPr="00A56217" w:rsidRDefault="00FC5087" w:rsidP="004A117A">
      <w:pPr>
        <w:ind w:firstLine="708"/>
      </w:pPr>
    </w:p>
    <w:p w14:paraId="301739F9" w14:textId="22E62195" w:rsidR="00FC5087" w:rsidRPr="00345D6E" w:rsidRDefault="004A20C5" w:rsidP="00B14EB8">
      <w:pPr>
        <w:ind w:firstLine="708"/>
      </w:pPr>
      <w:r>
        <w:t>Текст.</w:t>
      </w:r>
    </w:p>
    <w:p w14:paraId="3AFD871B" w14:textId="07F5B4B1" w:rsidR="000C2819" w:rsidRDefault="0082565C" w:rsidP="00E05EED">
      <w:pPr>
        <w:pStyle w:val="2"/>
      </w:pPr>
      <w:bookmarkStart w:id="4" w:name="_Toc129190191"/>
      <w:r w:rsidRPr="00E05EED">
        <w:t xml:space="preserve">2.1. </w:t>
      </w:r>
      <w:r w:rsidR="004A603C">
        <w:t>Формулы</w:t>
      </w:r>
      <w:bookmarkEnd w:id="4"/>
    </w:p>
    <w:p w14:paraId="1DEABACE" w14:textId="77777777" w:rsidR="00A56217" w:rsidRPr="00A56217" w:rsidRDefault="00A56217" w:rsidP="00A56217"/>
    <w:p w14:paraId="7A6F2CAE" w14:textId="24E2F516" w:rsidR="00A56217" w:rsidRPr="004A603C" w:rsidRDefault="004A603C" w:rsidP="004A20C5">
      <w:pPr>
        <w:ind w:firstLine="708"/>
        <w:rPr>
          <w:rFonts w:eastAsiaTheme="minorEastAsia"/>
          <w:lang w:val="en-US"/>
        </w:rPr>
      </w:pPr>
      <w:bookmarkStart w:id="5" w:name="_Hlk128399054"/>
      <w:r>
        <w:rPr>
          <w:rFonts w:eastAsiaTheme="minorEastAsia"/>
        </w:rPr>
        <w:lastRenderedPageBreak/>
        <w:t>Формулы:</w:t>
      </w:r>
    </w:p>
    <w:p w14:paraId="56F3FBC3" w14:textId="77777777" w:rsidR="006843B8" w:rsidRDefault="001903E5" w:rsidP="006843B8">
      <w:pPr>
        <w:pStyle w:val="3"/>
        <w:rPr>
          <w:lang w:val="en-US"/>
        </w:rPr>
      </w:pPr>
      <w:bookmarkStart w:id="6" w:name="_Toc129190192"/>
      <w:bookmarkEnd w:id="5"/>
      <w:r>
        <w:t xml:space="preserve">2.1.1. </w:t>
      </w:r>
      <w:bookmarkStart w:id="7" w:name="_Hlk128395300"/>
      <w:r w:rsidR="004A603C">
        <w:t>Формула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75"/>
        <w:gridCol w:w="1269"/>
      </w:tblGrid>
      <w:tr w:rsidR="004A603C" w14:paraId="4DF145F8" w14:textId="77777777" w:rsidTr="00DC3028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7C14FC01" w14:textId="77777777" w:rsidR="004A603C" w:rsidRPr="004A603C" w:rsidRDefault="004A603C" w:rsidP="00DC3028">
            <w:pPr>
              <w:pStyle w:val="a8"/>
              <w:rPr>
                <w:i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x=</m:t>
                </m:r>
                <m:r>
                  <w:rPr>
                    <w:rFonts w:ascii="Cambria Math" w:hAnsi="Cambria Math"/>
                  </w:rPr>
                  <m:t>a+b</m:t>
                </m:r>
              </m:oMath>
            </m:oMathPara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4C149DA9" w14:textId="77777777" w:rsidR="004A603C" w:rsidRDefault="004A603C" w:rsidP="00DC3028">
            <w:pPr>
              <w:pStyle w:val="a"/>
            </w:pPr>
          </w:p>
        </w:tc>
      </w:tr>
    </w:tbl>
    <w:p w14:paraId="218856BF" w14:textId="77777777" w:rsidR="004A603C" w:rsidRPr="004A603C" w:rsidRDefault="004A603C" w:rsidP="004A603C">
      <w:pPr>
        <w:rPr>
          <w:lang w:val="en-US"/>
        </w:rPr>
      </w:pPr>
    </w:p>
    <w:p w14:paraId="7A78E198" w14:textId="080CC92D" w:rsidR="006843B8" w:rsidRPr="004A603C" w:rsidRDefault="006843B8" w:rsidP="006843B8">
      <w:pPr>
        <w:pStyle w:val="3"/>
      </w:pPr>
      <w:bookmarkStart w:id="8" w:name="_Toc129190193"/>
      <w:bookmarkEnd w:id="7"/>
      <w:r>
        <w:t>2.1.</w:t>
      </w:r>
      <w:r w:rsidRPr="006843B8">
        <w:t>2</w:t>
      </w:r>
      <w:r>
        <w:t xml:space="preserve">. </w:t>
      </w:r>
      <w:r w:rsidR="004A603C">
        <w:t>Формула 2</w:t>
      </w:r>
      <w:bookmarkEnd w:id="8"/>
    </w:p>
    <w:p w14:paraId="0F3FF1DD" w14:textId="0F3D39A3" w:rsidR="00D91428" w:rsidRPr="00D91428" w:rsidRDefault="006843B8" w:rsidP="00D91428">
      <w:pPr>
        <w:rPr>
          <w:rFonts w:eastAsiaTheme="minorEastAsia"/>
        </w:rPr>
      </w:pPr>
      <w:r>
        <w:tab/>
      </w:r>
      <w:r w:rsidR="004A603C">
        <w:t>Пример</w:t>
      </w:r>
      <w:r w:rsidR="00D91428" w:rsidRPr="00D91428">
        <w:rPr>
          <w:rFonts w:eastAsiaTheme="minorEastAsia"/>
        </w:rPr>
        <w:t>.</w:t>
      </w:r>
      <w:bookmarkStart w:id="9" w:name="_Hlk12840029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75"/>
        <w:gridCol w:w="1269"/>
      </w:tblGrid>
      <w:tr w:rsidR="004A603C" w14:paraId="521105FD" w14:textId="77777777" w:rsidTr="00DC3028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bookmarkEnd w:id="9"/>
          <w:p w14:paraId="4DF3A418" w14:textId="7B51FE2D" w:rsidR="004A603C" w:rsidRPr="004A603C" w:rsidRDefault="004A603C" w:rsidP="00DC3028">
            <w:pPr>
              <w:pStyle w:val="a8"/>
              <w:rPr>
                <w:i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2+5*4+</m:t>
                </m:r>
                <m:r>
                  <w:rPr>
                    <w:rFonts w:ascii="Cambria Math" w:hAnsi="Cambria Math"/>
                  </w:rPr>
                  <m:t>a+b</m:t>
                </m:r>
              </m:oMath>
            </m:oMathPara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16EB0AFB" w14:textId="77777777" w:rsidR="004A603C" w:rsidRDefault="004A603C" w:rsidP="00DC3028">
            <w:pPr>
              <w:pStyle w:val="a"/>
            </w:pPr>
          </w:p>
        </w:tc>
      </w:tr>
    </w:tbl>
    <w:p w14:paraId="1538A750" w14:textId="77777777" w:rsidR="004A603C" w:rsidRDefault="004A603C" w:rsidP="0012611B">
      <w:pPr>
        <w:pStyle w:val="2"/>
        <w:rPr>
          <w:lang w:val="en-US"/>
        </w:rPr>
      </w:pPr>
    </w:p>
    <w:p w14:paraId="6FADC66E" w14:textId="74022E22" w:rsidR="0012611B" w:rsidRDefault="0012611B" w:rsidP="0012611B">
      <w:pPr>
        <w:pStyle w:val="2"/>
      </w:pPr>
      <w:bookmarkStart w:id="10" w:name="_Toc129190194"/>
      <w:r>
        <w:t xml:space="preserve">2.2. Площадь </w:t>
      </w:r>
      <w:r w:rsidR="00A56217">
        <w:t>прямоугольника</w:t>
      </w:r>
      <w:bookmarkEnd w:id="10"/>
    </w:p>
    <w:p w14:paraId="303B70F7" w14:textId="075A9A24" w:rsidR="0012611B" w:rsidRDefault="0012611B" w:rsidP="0012611B">
      <w:r>
        <w:tab/>
        <w:t>Текст.</w:t>
      </w:r>
    </w:p>
    <w:p w14:paraId="2DB469B6" w14:textId="499A9B0F" w:rsidR="0012611B" w:rsidRDefault="0012611B" w:rsidP="0012611B">
      <w:pPr>
        <w:pStyle w:val="3"/>
      </w:pPr>
      <w:bookmarkStart w:id="11" w:name="_Toc129190195"/>
      <w:r>
        <w:t xml:space="preserve">2.2.1. Вычисление площади </w:t>
      </w:r>
      <w:r w:rsidR="00F334F5">
        <w:t>прямоугольника</w:t>
      </w:r>
      <w:bookmarkEnd w:id="11"/>
    </w:p>
    <w:p w14:paraId="79E03158" w14:textId="202E61F1" w:rsidR="0012611B" w:rsidRPr="0012611B" w:rsidRDefault="0012611B" w:rsidP="0012611B">
      <w:r>
        <w:tab/>
      </w:r>
      <w:bookmarkStart w:id="12" w:name="_Hlk128400486"/>
      <w:r>
        <w:t xml:space="preserve">Расчет площади треугольника через </w:t>
      </w:r>
      <w:r w:rsidR="00F334F5">
        <w:t>ширину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 w:rsidRPr="001261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="00F334F5">
        <w:rPr>
          <w:rFonts w:eastAsiaTheme="minorEastAsia"/>
        </w:rPr>
        <w:t>длину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12611B">
        <w:rPr>
          <w:rFonts w:eastAsiaTheme="minorEastAsi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12611B" w14:paraId="58CDF1C1" w14:textId="77777777" w:rsidTr="00BB2ED3">
        <w:tc>
          <w:tcPr>
            <w:tcW w:w="8075" w:type="dxa"/>
          </w:tcPr>
          <w:p w14:paraId="7D482722" w14:textId="403899E1" w:rsidR="0012611B" w:rsidRPr="00F334F5" w:rsidRDefault="0012611B" w:rsidP="00F334F5">
            <w:pPr>
              <w:pStyle w:val="a8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ba</m:t>
                </m:r>
              </m:oMath>
            </m:oMathPara>
          </w:p>
        </w:tc>
        <w:tc>
          <w:tcPr>
            <w:tcW w:w="1269" w:type="dxa"/>
          </w:tcPr>
          <w:p w14:paraId="54123026" w14:textId="77777777" w:rsidR="0012611B" w:rsidRDefault="0012611B" w:rsidP="00930734">
            <w:pPr>
              <w:pStyle w:val="a"/>
            </w:pPr>
          </w:p>
        </w:tc>
      </w:tr>
    </w:tbl>
    <w:p w14:paraId="68D29A45" w14:textId="6F0DBB5C" w:rsidR="00930734" w:rsidRDefault="0012611B" w:rsidP="00930734">
      <w:pPr>
        <w:pStyle w:val="3"/>
        <w:tabs>
          <w:tab w:val="left" w:pos="7344"/>
        </w:tabs>
      </w:pPr>
      <w:bookmarkStart w:id="13" w:name="_Toc129190196"/>
      <w:bookmarkEnd w:id="12"/>
      <w:r w:rsidRPr="00930734">
        <w:t xml:space="preserve">2.2.2. </w:t>
      </w:r>
      <w:r w:rsidR="00930734">
        <w:t xml:space="preserve">Вычисление площадь </w:t>
      </w:r>
      <w:r w:rsidR="00F334F5">
        <w:t>квадрата</w:t>
      </w:r>
      <w:bookmarkEnd w:id="13"/>
    </w:p>
    <w:p w14:paraId="6C8F630C" w14:textId="2E701153" w:rsidR="00930734" w:rsidRPr="00930734" w:rsidRDefault="00930734" w:rsidP="00930734">
      <w:pPr>
        <w:ind w:firstLine="708"/>
      </w:pPr>
      <w:r>
        <w:t xml:space="preserve">Расчет площади треугольника через стороны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930734" w14:paraId="3E0317F6" w14:textId="77777777" w:rsidTr="00BB2ED3">
        <w:tc>
          <w:tcPr>
            <w:tcW w:w="8075" w:type="dxa"/>
          </w:tcPr>
          <w:p w14:paraId="53D7BBEB" w14:textId="34DB32E3" w:rsidR="00930734" w:rsidRPr="00930734" w:rsidRDefault="00930734" w:rsidP="00F334F5">
            <w:pPr>
              <w:pStyle w:val="a8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69" w:type="dxa"/>
          </w:tcPr>
          <w:p w14:paraId="16510A41" w14:textId="77777777" w:rsidR="00930734" w:rsidRDefault="00930734" w:rsidP="00930734">
            <w:pPr>
              <w:pStyle w:val="a"/>
            </w:pPr>
          </w:p>
        </w:tc>
      </w:tr>
    </w:tbl>
    <w:p w14:paraId="3004DD1A" w14:textId="77777777" w:rsidR="00432329" w:rsidRDefault="00930734" w:rsidP="00930734">
      <w:pPr>
        <w:pStyle w:val="1"/>
      </w:pPr>
      <w:r>
        <w:tab/>
      </w:r>
    </w:p>
    <w:p w14:paraId="19ACF3C4" w14:textId="77777777" w:rsidR="00432329" w:rsidRDefault="00432329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645FB773" w14:textId="45A302BD" w:rsidR="00763715" w:rsidRPr="006843B8" w:rsidRDefault="003D1EE5" w:rsidP="00930734">
      <w:pPr>
        <w:pStyle w:val="1"/>
      </w:pPr>
      <w:bookmarkStart w:id="14" w:name="_Toc129190197"/>
      <w:r w:rsidRPr="006843B8">
        <w:lastRenderedPageBreak/>
        <w:t xml:space="preserve">3. </w:t>
      </w:r>
      <w:r w:rsidR="000C2819" w:rsidRPr="006843B8">
        <w:t>Оформление рисунка</w:t>
      </w:r>
      <w:bookmarkEnd w:id="14"/>
    </w:p>
    <w:p w14:paraId="0423B63F" w14:textId="1D38002A" w:rsidR="000C2819" w:rsidRDefault="000C2819" w:rsidP="008F26C8">
      <w:pPr>
        <w:ind w:firstLine="708"/>
      </w:pPr>
      <w:r>
        <w:t xml:space="preserve">Связь смежных областей безопасности в киберпространстве </w:t>
      </w:r>
      <w:r w:rsidR="00714538">
        <w:t>представлена в рисунке далее.</w:t>
      </w:r>
      <w:bookmarkStart w:id="15" w:name="_Hlk128401631"/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2"/>
      </w:tblGrid>
      <w:tr w:rsidR="00345D6E" w14:paraId="54FCD4C8" w14:textId="77777777" w:rsidTr="00747BAB">
        <w:trPr>
          <w:jc w:val="center"/>
        </w:trPr>
        <w:tc>
          <w:tcPr>
            <w:tcW w:w="6636" w:type="dxa"/>
          </w:tcPr>
          <w:p w14:paraId="3F91BC97" w14:textId="65CF7D7F" w:rsidR="00345D6E" w:rsidRDefault="00345D6E" w:rsidP="00747BAB">
            <w:pPr>
              <w:pStyle w:val="a8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793A1CE" wp14:editId="17AEF8D5">
                  <wp:extent cx="5318760" cy="2499817"/>
                  <wp:effectExtent l="0" t="0" r="0" b="0"/>
                  <wp:docPr id="31" name="Рисунок 31" descr="Почему важна информационная безопасность организации и методы ее обеспеч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очему важна информационная безопасность организации и методы ее обеспеч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8760" cy="2499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D6E" w14:paraId="6539884A" w14:textId="77777777" w:rsidTr="00747BAB">
        <w:trPr>
          <w:jc w:val="center"/>
        </w:trPr>
        <w:tc>
          <w:tcPr>
            <w:tcW w:w="6636" w:type="dxa"/>
          </w:tcPr>
          <w:p w14:paraId="027BDF7E" w14:textId="77777777" w:rsidR="00345D6E" w:rsidRPr="00B06E4D" w:rsidRDefault="00345D6E" w:rsidP="00345D6E">
            <w:pPr>
              <w:pStyle w:val="a8"/>
              <w:numPr>
                <w:ilvl w:val="0"/>
                <w:numId w:val="16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 w:rsidRPr="00B06E4D">
              <w:rPr>
                <w:lang w:val="ru-RU"/>
              </w:rPr>
              <w:t>Связь смежных областей безопасности в киберпространстве</w:t>
            </w:r>
          </w:p>
        </w:tc>
      </w:tr>
    </w:tbl>
    <w:p w14:paraId="2F70174A" w14:textId="77777777" w:rsidR="00345D6E" w:rsidRDefault="00345D6E" w:rsidP="008F26C8">
      <w:pPr>
        <w:ind w:firstLine="708"/>
      </w:pPr>
    </w:p>
    <w:p w14:paraId="473AF795" w14:textId="77777777" w:rsidR="00345D6E" w:rsidRDefault="00345D6E" w:rsidP="008F26C8">
      <w:pPr>
        <w:ind w:firstLine="708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</w:tblGrid>
      <w:tr w:rsidR="00A56217" w14:paraId="5B034256" w14:textId="77777777" w:rsidTr="00747BAB">
        <w:trPr>
          <w:jc w:val="center"/>
        </w:trPr>
        <w:tc>
          <w:tcPr>
            <w:tcW w:w="6636" w:type="dxa"/>
          </w:tcPr>
          <w:p w14:paraId="07156653" w14:textId="77777777" w:rsidR="00A56217" w:rsidRDefault="00A56217" w:rsidP="00747BAB">
            <w:pPr>
              <w:pStyle w:val="a8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F2FD8F6" wp14:editId="19A3356E">
                  <wp:extent cx="4067175" cy="30956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217" w14:paraId="626F9EE6" w14:textId="77777777" w:rsidTr="00747BAB">
        <w:trPr>
          <w:jc w:val="center"/>
        </w:trPr>
        <w:tc>
          <w:tcPr>
            <w:tcW w:w="6636" w:type="dxa"/>
          </w:tcPr>
          <w:p w14:paraId="2714C253" w14:textId="77777777" w:rsidR="00A56217" w:rsidRPr="00B06E4D" w:rsidRDefault="00A56217" w:rsidP="00747BAB">
            <w:pPr>
              <w:pStyle w:val="a8"/>
              <w:numPr>
                <w:ilvl w:val="0"/>
                <w:numId w:val="16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 w:rsidRPr="00B06E4D">
              <w:rPr>
                <w:lang w:val="ru-RU"/>
              </w:rPr>
              <w:t>Связь смежных областей безопасности в киберпространстве</w:t>
            </w:r>
          </w:p>
        </w:tc>
      </w:tr>
    </w:tbl>
    <w:p w14:paraId="118B71ED" w14:textId="77777777" w:rsidR="00345D6E" w:rsidRDefault="00345D6E" w:rsidP="00345D6E"/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A56217" w14:paraId="08EE3FDE" w14:textId="77777777" w:rsidTr="00747BAB">
        <w:trPr>
          <w:jc w:val="center"/>
        </w:trPr>
        <w:tc>
          <w:tcPr>
            <w:tcW w:w="6636" w:type="dxa"/>
          </w:tcPr>
          <w:p w14:paraId="7B6C6867" w14:textId="0E3F0D3C" w:rsidR="00A56217" w:rsidRDefault="00345D6E" w:rsidP="00747BAB">
            <w:pPr>
              <w:pStyle w:val="a8"/>
              <w:rPr>
                <w:lang w:val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23EB7CDB" wp14:editId="1C21B108">
                  <wp:extent cx="7620000" cy="4762500"/>
                  <wp:effectExtent l="0" t="0" r="0" b="0"/>
                  <wp:docPr id="29" name="Рисунок 29" descr="Дисциплина «Информационная безопасность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Дисциплина «Информационная безопасность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217" w14:paraId="34D3FB8F" w14:textId="77777777" w:rsidTr="00747BAB">
        <w:trPr>
          <w:jc w:val="center"/>
        </w:trPr>
        <w:tc>
          <w:tcPr>
            <w:tcW w:w="6636" w:type="dxa"/>
          </w:tcPr>
          <w:p w14:paraId="3714D249" w14:textId="77777777" w:rsidR="00A56217" w:rsidRPr="00B06E4D" w:rsidRDefault="00A56217" w:rsidP="00747BAB">
            <w:pPr>
              <w:pStyle w:val="a8"/>
              <w:numPr>
                <w:ilvl w:val="0"/>
                <w:numId w:val="16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 w:rsidRPr="00B06E4D">
              <w:rPr>
                <w:lang w:val="ru-RU"/>
              </w:rPr>
              <w:t>Связь смежных областей безопасности в киберпространстве</w:t>
            </w:r>
          </w:p>
        </w:tc>
      </w:tr>
    </w:tbl>
    <w:p w14:paraId="6BDCD988" w14:textId="77777777" w:rsidR="00345D6E" w:rsidRDefault="00345D6E" w:rsidP="00345D6E"/>
    <w:p w14:paraId="6B98A42E" w14:textId="77777777" w:rsidR="00A56217" w:rsidRPr="000C2819" w:rsidRDefault="00A56217" w:rsidP="008F26C8">
      <w:pPr>
        <w:ind w:firstLine="708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</w:tblGrid>
      <w:tr w:rsidR="00D44FF2" w14:paraId="02B7F141" w14:textId="77777777" w:rsidTr="00AA2F55">
        <w:trPr>
          <w:jc w:val="center"/>
        </w:trPr>
        <w:tc>
          <w:tcPr>
            <w:tcW w:w="6636" w:type="dxa"/>
          </w:tcPr>
          <w:p w14:paraId="259C92C9" w14:textId="2DA4BFCE" w:rsidR="00D44FF2" w:rsidRDefault="007D69C8" w:rsidP="00F8751C">
            <w:pPr>
              <w:pStyle w:val="a8"/>
              <w:rPr>
                <w:lang w:val="ru-RU"/>
              </w:rPr>
            </w:pPr>
            <w:bookmarkStart w:id="16" w:name="_Hlk128401423"/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61F3E27D" wp14:editId="7BB30762">
                  <wp:extent cx="4067175" cy="3095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F2" w14:paraId="05EC034F" w14:textId="77777777" w:rsidTr="00AA2F55">
        <w:trPr>
          <w:jc w:val="center"/>
        </w:trPr>
        <w:tc>
          <w:tcPr>
            <w:tcW w:w="6636" w:type="dxa"/>
          </w:tcPr>
          <w:p w14:paraId="65AF01FC" w14:textId="504BE65E" w:rsidR="00D44FF2" w:rsidRPr="00B06E4D" w:rsidRDefault="00432329" w:rsidP="00F8751C">
            <w:pPr>
              <w:pStyle w:val="a8"/>
              <w:numPr>
                <w:ilvl w:val="0"/>
                <w:numId w:val="16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 w:rsidR="007D69C8" w:rsidRPr="00B06E4D">
              <w:rPr>
                <w:lang w:val="ru-RU"/>
              </w:rPr>
              <w:t>Связь смежных областей безопасности в киберпространстве</w:t>
            </w:r>
          </w:p>
        </w:tc>
      </w:tr>
    </w:tbl>
    <w:p w14:paraId="06C68776" w14:textId="2FDFD045" w:rsidR="00A225F0" w:rsidRPr="00FE06BA" w:rsidRDefault="00A225F0" w:rsidP="00A225F0">
      <w:pPr>
        <w:pStyle w:val="1"/>
      </w:pPr>
      <w:bookmarkStart w:id="17" w:name="_Toc129190198"/>
      <w:bookmarkEnd w:id="15"/>
      <w:bookmarkEnd w:id="16"/>
      <w:r>
        <w:t>Заключение</w:t>
      </w:r>
      <w:bookmarkEnd w:id="17"/>
    </w:p>
    <w:p w14:paraId="5EF6FA1C" w14:textId="6981DAB1" w:rsidR="00917C39" w:rsidRDefault="00A11DCC" w:rsidP="00356B99">
      <w:pPr>
        <w:ind w:firstLine="708"/>
      </w:pPr>
      <w:r>
        <w:t>Т</w:t>
      </w:r>
      <w:r w:rsidR="00A225F0">
        <w:t>екст заключения.</w:t>
      </w:r>
    </w:p>
    <w:p w14:paraId="7D727D09" w14:textId="77777777" w:rsidR="00D44FF2" w:rsidRDefault="00D44FF2" w:rsidP="0025467D">
      <w:pPr>
        <w:pStyle w:val="a8"/>
        <w:jc w:val="left"/>
      </w:pPr>
    </w:p>
    <w:p w14:paraId="72AD89F6" w14:textId="77777777" w:rsidR="00FC5087" w:rsidRPr="00FC5087" w:rsidRDefault="00FC5087" w:rsidP="00FC5087"/>
    <w:sectPr w:rsidR="00FC5087" w:rsidRPr="00FC5087" w:rsidSect="0055323F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1C3F5" w14:textId="77777777" w:rsidR="000062E9" w:rsidRDefault="000062E9" w:rsidP="0055323F">
      <w:pPr>
        <w:spacing w:line="240" w:lineRule="auto"/>
      </w:pPr>
      <w:r>
        <w:separator/>
      </w:r>
    </w:p>
  </w:endnote>
  <w:endnote w:type="continuationSeparator" w:id="0">
    <w:p w14:paraId="57FD9D18" w14:textId="77777777" w:rsidR="000062E9" w:rsidRDefault="000062E9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03C">
          <w:rPr>
            <w:noProof/>
          </w:rPr>
          <w:t>7</w:t>
        </w:r>
        <w:r>
          <w:fldChar w:fldCharType="end"/>
        </w:r>
      </w:p>
    </w:sdtContent>
  </w:sdt>
  <w:p w14:paraId="60B9D5BF" w14:textId="77777777" w:rsidR="0055323F" w:rsidRDefault="0055323F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EB898" w14:textId="77777777" w:rsidR="000062E9" w:rsidRDefault="000062E9" w:rsidP="0055323F">
      <w:pPr>
        <w:spacing w:line="240" w:lineRule="auto"/>
      </w:pPr>
      <w:r>
        <w:separator/>
      </w:r>
    </w:p>
  </w:footnote>
  <w:footnote w:type="continuationSeparator" w:id="0">
    <w:p w14:paraId="490B39F7" w14:textId="77777777" w:rsidR="000062E9" w:rsidRDefault="000062E9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5DE5"/>
    <w:multiLevelType w:val="hybridMultilevel"/>
    <w:tmpl w:val="9BB636D2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56E96"/>
    <w:multiLevelType w:val="hybridMultilevel"/>
    <w:tmpl w:val="8794BBD8"/>
    <w:lvl w:ilvl="0" w:tplc="0B66C1A4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6228C"/>
    <w:multiLevelType w:val="hybridMultilevel"/>
    <w:tmpl w:val="FF60C44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0543F"/>
    <w:multiLevelType w:val="hybridMultilevel"/>
    <w:tmpl w:val="71DED344"/>
    <w:lvl w:ilvl="0" w:tplc="08FC190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564BB"/>
    <w:multiLevelType w:val="hybridMultilevel"/>
    <w:tmpl w:val="4BB27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E58E7"/>
    <w:multiLevelType w:val="hybridMultilevel"/>
    <w:tmpl w:val="E662DDB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1177D"/>
    <w:multiLevelType w:val="hybridMultilevel"/>
    <w:tmpl w:val="D5803882"/>
    <w:lvl w:ilvl="0" w:tplc="B1F6A7B6">
      <w:start w:val="1"/>
      <w:numFmt w:val="decimal"/>
      <w:lvlText w:val="Таблица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8"/>
  </w:num>
  <w:num w:numId="14">
    <w:abstractNumId w:val="1"/>
  </w:num>
  <w:num w:numId="15">
    <w:abstractNumId w:val="7"/>
  </w:num>
  <w:num w:numId="16">
    <w:abstractNumId w:val="4"/>
  </w:num>
  <w:num w:numId="17">
    <w:abstractNumId w:val="6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5A"/>
    <w:rsid w:val="000062E9"/>
    <w:rsid w:val="00024D0F"/>
    <w:rsid w:val="00076C08"/>
    <w:rsid w:val="000C2819"/>
    <w:rsid w:val="0012611B"/>
    <w:rsid w:val="00140FA5"/>
    <w:rsid w:val="0014105E"/>
    <w:rsid w:val="00152EE1"/>
    <w:rsid w:val="001903E5"/>
    <w:rsid w:val="001D27CA"/>
    <w:rsid w:val="0021237A"/>
    <w:rsid w:val="0025467D"/>
    <w:rsid w:val="002F5BEE"/>
    <w:rsid w:val="0031000B"/>
    <w:rsid w:val="00330790"/>
    <w:rsid w:val="00345D6E"/>
    <w:rsid w:val="00356B99"/>
    <w:rsid w:val="00364CCA"/>
    <w:rsid w:val="0039693B"/>
    <w:rsid w:val="003D1EE5"/>
    <w:rsid w:val="003E578F"/>
    <w:rsid w:val="00405BD6"/>
    <w:rsid w:val="00432329"/>
    <w:rsid w:val="00456C60"/>
    <w:rsid w:val="004A117A"/>
    <w:rsid w:val="004A20C5"/>
    <w:rsid w:val="004A603C"/>
    <w:rsid w:val="004D12B7"/>
    <w:rsid w:val="004E5784"/>
    <w:rsid w:val="004F19C2"/>
    <w:rsid w:val="0055323F"/>
    <w:rsid w:val="005B38CE"/>
    <w:rsid w:val="005F4C1C"/>
    <w:rsid w:val="006013B3"/>
    <w:rsid w:val="00612AC1"/>
    <w:rsid w:val="00644F78"/>
    <w:rsid w:val="006806F0"/>
    <w:rsid w:val="006843B8"/>
    <w:rsid w:val="00714538"/>
    <w:rsid w:val="00716A0F"/>
    <w:rsid w:val="0076156D"/>
    <w:rsid w:val="00763715"/>
    <w:rsid w:val="007672BD"/>
    <w:rsid w:val="00773344"/>
    <w:rsid w:val="007D69C8"/>
    <w:rsid w:val="0082565C"/>
    <w:rsid w:val="0083321C"/>
    <w:rsid w:val="00857438"/>
    <w:rsid w:val="008F26C8"/>
    <w:rsid w:val="00902372"/>
    <w:rsid w:val="00917C39"/>
    <w:rsid w:val="00924A19"/>
    <w:rsid w:val="00930734"/>
    <w:rsid w:val="00934937"/>
    <w:rsid w:val="0094077F"/>
    <w:rsid w:val="0094328A"/>
    <w:rsid w:val="0094730C"/>
    <w:rsid w:val="009763D0"/>
    <w:rsid w:val="009C4D06"/>
    <w:rsid w:val="009F507F"/>
    <w:rsid w:val="00A11DCC"/>
    <w:rsid w:val="00A225F0"/>
    <w:rsid w:val="00A56217"/>
    <w:rsid w:val="00A65F32"/>
    <w:rsid w:val="00A86448"/>
    <w:rsid w:val="00AA2F55"/>
    <w:rsid w:val="00B06E4D"/>
    <w:rsid w:val="00B076A5"/>
    <w:rsid w:val="00B14EB8"/>
    <w:rsid w:val="00B2181E"/>
    <w:rsid w:val="00B41187"/>
    <w:rsid w:val="00BA29D8"/>
    <w:rsid w:val="00C04639"/>
    <w:rsid w:val="00C12273"/>
    <w:rsid w:val="00C271AC"/>
    <w:rsid w:val="00C50F7B"/>
    <w:rsid w:val="00C7465A"/>
    <w:rsid w:val="00C865BB"/>
    <w:rsid w:val="00D111D0"/>
    <w:rsid w:val="00D41D6D"/>
    <w:rsid w:val="00D44FF2"/>
    <w:rsid w:val="00D513BB"/>
    <w:rsid w:val="00D778AB"/>
    <w:rsid w:val="00D91428"/>
    <w:rsid w:val="00E05EED"/>
    <w:rsid w:val="00ED1ECE"/>
    <w:rsid w:val="00F02224"/>
    <w:rsid w:val="00F334F5"/>
    <w:rsid w:val="00F8751C"/>
    <w:rsid w:val="00F90C27"/>
    <w:rsid w:val="00F94FB6"/>
    <w:rsid w:val="00FA0CF4"/>
    <w:rsid w:val="00FB716B"/>
    <w:rsid w:val="00FC5087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B76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qFormat/>
    <w:rsid w:val="00ED1ECE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ED1ECE"/>
    <w:rPr>
      <w:color w:val="808080"/>
    </w:rPr>
  </w:style>
  <w:style w:type="table" w:styleId="a7">
    <w:name w:val="Table Grid"/>
    <w:basedOn w:val="a3"/>
    <w:uiPriority w:val="39"/>
    <w:rsid w:val="00716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Таблица"/>
    <w:basedOn w:val="a0"/>
    <w:next w:val="a0"/>
    <w:link w:val="a9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a">
    <w:name w:val="Рисунки"/>
    <w:basedOn w:val="a0"/>
    <w:link w:val="ab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Таблица Знак"/>
    <w:basedOn w:val="a2"/>
    <w:link w:val="a8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No Spacing"/>
    <w:uiPriority w:val="1"/>
    <w:rsid w:val="00C12273"/>
    <w:pPr>
      <w:spacing w:after="0" w:line="240" w:lineRule="auto"/>
    </w:pPr>
  </w:style>
  <w:style w:type="character" w:customStyle="1" w:styleId="ab">
    <w:name w:val="Рисунки Знак"/>
    <w:basedOn w:val="a2"/>
    <w:link w:val="aa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e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">
    <w:name w:val="Оглавление"/>
    <w:basedOn w:val="11"/>
    <w:link w:val="af0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0">
    <w:name w:val="Оглавление Знак"/>
    <w:basedOn w:val="12"/>
    <w:link w:val="af"/>
    <w:rsid w:val="0094328A"/>
    <w:rPr>
      <w:rFonts w:ascii="Times New Roman" w:hAnsi="Times New Roman"/>
      <w:noProof/>
      <w:sz w:val="28"/>
    </w:rPr>
  </w:style>
  <w:style w:type="paragraph" w:customStyle="1" w:styleId="af1">
    <w:name w:val="Обычный_заголовок"/>
    <w:basedOn w:val="a0"/>
    <w:link w:val="af2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2">
    <w:name w:val="Обычный_заголовок Знак"/>
    <w:basedOn w:val="a2"/>
    <w:link w:val="af1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3">
    <w:name w:val="Текст_обычный"/>
    <w:basedOn w:val="a0"/>
    <w:link w:val="af4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5">
    <w:name w:val="header"/>
    <w:basedOn w:val="a0"/>
    <w:link w:val="af6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Текст_обычный Знак"/>
    <w:basedOn w:val="a2"/>
    <w:link w:val="af3"/>
    <w:rsid w:val="00773344"/>
    <w:rPr>
      <w:rFonts w:ascii="Times New Roman" w:hAnsi="Times New Roman"/>
      <w:sz w:val="28"/>
    </w:rPr>
  </w:style>
  <w:style w:type="character" w:customStyle="1" w:styleId="af6">
    <w:name w:val="Верхний колонтитул Знак"/>
    <w:basedOn w:val="a2"/>
    <w:link w:val="af5"/>
    <w:uiPriority w:val="99"/>
    <w:rsid w:val="0055323F"/>
    <w:rPr>
      <w:rFonts w:ascii="Times New Roman" w:hAnsi="Times New Roman"/>
      <w:sz w:val="28"/>
    </w:rPr>
  </w:style>
  <w:style w:type="paragraph" w:styleId="af7">
    <w:name w:val="footer"/>
    <w:basedOn w:val="a0"/>
    <w:link w:val="af8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9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Название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8"/>
    <w:next w:val="a0"/>
    <w:link w:val="afa"/>
    <w:rsid w:val="004A20C5"/>
    <w:pPr>
      <w:numPr>
        <w:numId w:val="5"/>
      </w:numPr>
      <w:jc w:val="center"/>
    </w:pPr>
    <w:rPr>
      <w:rFonts w:ascii="Cambria Math" w:hAnsi="Cambria Math"/>
      <w:lang w:val="ru-RU"/>
    </w:rPr>
  </w:style>
  <w:style w:type="character" w:customStyle="1" w:styleId="afa">
    <w:name w:val="Формула Знак"/>
    <w:basedOn w:val="a9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styleId="afb">
    <w:name w:val="Balloon Text"/>
    <w:basedOn w:val="a0"/>
    <w:link w:val="afc"/>
    <w:uiPriority w:val="99"/>
    <w:semiHidden/>
    <w:unhideWhenUsed/>
    <w:rsid w:val="00076C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076C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qFormat/>
    <w:rsid w:val="00ED1ECE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ED1ECE"/>
    <w:rPr>
      <w:color w:val="808080"/>
    </w:rPr>
  </w:style>
  <w:style w:type="table" w:styleId="a7">
    <w:name w:val="Table Grid"/>
    <w:basedOn w:val="a3"/>
    <w:uiPriority w:val="39"/>
    <w:rsid w:val="00716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Таблица"/>
    <w:basedOn w:val="a0"/>
    <w:next w:val="a0"/>
    <w:link w:val="a9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a">
    <w:name w:val="Рисунки"/>
    <w:basedOn w:val="a0"/>
    <w:link w:val="ab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Таблица Знак"/>
    <w:basedOn w:val="a2"/>
    <w:link w:val="a8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No Spacing"/>
    <w:uiPriority w:val="1"/>
    <w:rsid w:val="00C12273"/>
    <w:pPr>
      <w:spacing w:after="0" w:line="240" w:lineRule="auto"/>
    </w:pPr>
  </w:style>
  <w:style w:type="character" w:customStyle="1" w:styleId="ab">
    <w:name w:val="Рисунки Знак"/>
    <w:basedOn w:val="a2"/>
    <w:link w:val="aa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e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">
    <w:name w:val="Оглавление"/>
    <w:basedOn w:val="11"/>
    <w:link w:val="af0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0">
    <w:name w:val="Оглавление Знак"/>
    <w:basedOn w:val="12"/>
    <w:link w:val="af"/>
    <w:rsid w:val="0094328A"/>
    <w:rPr>
      <w:rFonts w:ascii="Times New Roman" w:hAnsi="Times New Roman"/>
      <w:noProof/>
      <w:sz w:val="28"/>
    </w:rPr>
  </w:style>
  <w:style w:type="paragraph" w:customStyle="1" w:styleId="af1">
    <w:name w:val="Обычный_заголовок"/>
    <w:basedOn w:val="a0"/>
    <w:link w:val="af2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2">
    <w:name w:val="Обычный_заголовок Знак"/>
    <w:basedOn w:val="a2"/>
    <w:link w:val="af1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3">
    <w:name w:val="Текст_обычный"/>
    <w:basedOn w:val="a0"/>
    <w:link w:val="af4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5">
    <w:name w:val="header"/>
    <w:basedOn w:val="a0"/>
    <w:link w:val="af6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Текст_обычный Знак"/>
    <w:basedOn w:val="a2"/>
    <w:link w:val="af3"/>
    <w:rsid w:val="00773344"/>
    <w:rPr>
      <w:rFonts w:ascii="Times New Roman" w:hAnsi="Times New Roman"/>
      <w:sz w:val="28"/>
    </w:rPr>
  </w:style>
  <w:style w:type="character" w:customStyle="1" w:styleId="af6">
    <w:name w:val="Верхний колонтитул Знак"/>
    <w:basedOn w:val="a2"/>
    <w:link w:val="af5"/>
    <w:uiPriority w:val="99"/>
    <w:rsid w:val="0055323F"/>
    <w:rPr>
      <w:rFonts w:ascii="Times New Roman" w:hAnsi="Times New Roman"/>
      <w:sz w:val="28"/>
    </w:rPr>
  </w:style>
  <w:style w:type="paragraph" w:styleId="af7">
    <w:name w:val="footer"/>
    <w:basedOn w:val="a0"/>
    <w:link w:val="af8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9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Название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8"/>
    <w:next w:val="a0"/>
    <w:link w:val="afa"/>
    <w:rsid w:val="004A20C5"/>
    <w:pPr>
      <w:numPr>
        <w:numId w:val="5"/>
      </w:numPr>
      <w:jc w:val="center"/>
    </w:pPr>
    <w:rPr>
      <w:rFonts w:ascii="Cambria Math" w:hAnsi="Cambria Math"/>
      <w:lang w:val="ru-RU"/>
    </w:rPr>
  </w:style>
  <w:style w:type="character" w:customStyle="1" w:styleId="afa">
    <w:name w:val="Формула Знак"/>
    <w:basedOn w:val="a9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styleId="afb">
    <w:name w:val="Balloon Text"/>
    <w:basedOn w:val="a0"/>
    <w:link w:val="afc"/>
    <w:uiPriority w:val="99"/>
    <w:semiHidden/>
    <w:unhideWhenUsed/>
    <w:rsid w:val="00076C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076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9B32D-0F92-481B-9CF9-108EC78D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cp:lastPrinted>2023-02-25T11:17:00Z</cp:lastPrinted>
  <dcterms:created xsi:type="dcterms:W3CDTF">2023-03-08T14:03:00Z</dcterms:created>
  <dcterms:modified xsi:type="dcterms:W3CDTF">2023-03-08T14:49:00Z</dcterms:modified>
</cp:coreProperties>
</file>