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Направление подготовки: 09.03.04 «Программная инженерия»</w:t>
      </w:r>
    </w:p>
    <w:p>
      <w:pPr>
        <w:jc w:val="center"/>
      </w:pPr>
      <w:r>
        <w:t>Дисциплина «Сети и телекоммуникации»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Отчёт</w:t>
      </w:r>
    </w:p>
    <w:p>
      <w:pPr>
        <w:jc w:val="center"/>
      </w:pPr>
      <w:r>
        <w:t>по лабораторной работе 1-2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right"/>
      </w:pPr>
      <w:r>
        <w:t>Работу выполнил:</w:t>
      </w:r>
    </w:p>
    <w:p>
      <w:pPr>
        <w:jc w:val="right"/>
        <w:rPr>
          <w:rFonts w:hint="default"/>
          <w:lang w:val="ru-RU"/>
        </w:rPr>
      </w:pPr>
      <w:r>
        <w:t>Студент группы ПИН-4</w:t>
      </w:r>
      <w:r>
        <w:rPr>
          <w:rFonts w:hint="default"/>
          <w:lang w:val="ru-RU"/>
        </w:rPr>
        <w:t>4</w:t>
      </w:r>
    </w:p>
    <w:p>
      <w:pPr>
        <w:jc w:val="right"/>
        <w:rPr>
          <w:rFonts w:hint="default"/>
          <w:lang w:val="ru-RU"/>
        </w:rPr>
      </w:pPr>
      <w:r>
        <w:rPr>
          <w:lang w:val="ru-RU"/>
        </w:rPr>
        <w:t>Владимир</w:t>
      </w:r>
      <w:r>
        <w:t xml:space="preserve"> </w:t>
      </w:r>
      <w:r>
        <w:rPr>
          <w:lang w:val="ru-RU"/>
        </w:rPr>
        <w:t>Владимиро</w:t>
      </w:r>
      <w:r>
        <w:t xml:space="preserve">вич </w:t>
      </w:r>
      <w:r>
        <w:rPr>
          <w:lang w:val="ru-RU"/>
        </w:rPr>
        <w:t>Ковалев</w:t>
      </w:r>
    </w:p>
    <w:p>
      <w:pPr>
        <w:jc w:val="right"/>
      </w:pPr>
      <w:r>
        <w:t>Работу проверил:</w:t>
      </w:r>
    </w:p>
    <w:p>
      <w:pPr>
        <w:jc w:val="right"/>
      </w:pPr>
      <w:r>
        <w:t>Старший преподаватель Института СПИНТех</w:t>
      </w:r>
      <w:r>
        <w:br w:type="textWrapping"/>
      </w:r>
      <w:r>
        <w:t xml:space="preserve">Виталий Владимирович Кокин </w:t>
      </w:r>
    </w:p>
    <w:p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Cs w:val="22"/>
        </w:rPr>
      </w:sdtEndPr>
      <w:sdtContent>
        <w:p>
          <w:pPr>
            <w:pStyle w:val="15"/>
          </w:pPr>
          <w:r>
            <w:t>Оглавление</w:t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"_Toc81994128" </w:instrText>
          </w:r>
          <w:r>
            <w:fldChar w:fldCharType="separate"/>
          </w:r>
          <w:r>
            <w:rPr>
              <w:rStyle w:val="6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_Toc81994128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"_Toc81994129" </w:instrText>
          </w:r>
          <w:r>
            <w:fldChar w:fldCharType="separate"/>
          </w:r>
          <w:r>
            <w:rPr>
              <w:rStyle w:val="6"/>
            </w:rPr>
            <w:t>Аннотация</w:t>
          </w:r>
          <w:r>
            <w:tab/>
          </w:r>
          <w:r>
            <w:fldChar w:fldCharType="begin"/>
          </w:r>
          <w:r>
            <w:instrText xml:space="preserve"> PAGEREF _Toc81994129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"_Toc81994130" </w:instrText>
          </w:r>
          <w:r>
            <w:fldChar w:fldCharType="separate"/>
          </w:r>
          <w:r>
            <w:rPr>
              <w:rStyle w:val="6"/>
            </w:rPr>
            <w:t>Выбор языка программирования</w:t>
          </w:r>
          <w:r>
            <w:tab/>
          </w:r>
          <w:r>
            <w:fldChar w:fldCharType="begin"/>
          </w:r>
          <w:r>
            <w:instrText xml:space="preserve"> PAGEREF _Toc81994130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"_Toc81994131" </w:instrText>
          </w:r>
          <w:r>
            <w:fldChar w:fldCharType="separate"/>
          </w:r>
          <w:r>
            <w:rPr>
              <w:rStyle w:val="6"/>
            </w:rPr>
            <w:t>Выбор среды разработки</w:t>
          </w:r>
          <w:r>
            <w:tab/>
          </w:r>
          <w:r>
            <w:fldChar w:fldCharType="begin"/>
          </w:r>
          <w:r>
            <w:instrText xml:space="preserve"> PAGEREF _Toc81994131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"_Toc81994132" </w:instrText>
          </w:r>
          <w:r>
            <w:fldChar w:fldCharType="separate"/>
          </w:r>
          <w:r>
            <w:rPr>
              <w:rStyle w:val="6"/>
            </w:rPr>
            <w:t>Алгоритм работы приложения</w:t>
          </w:r>
          <w:r>
            <w:tab/>
          </w:r>
          <w:r>
            <w:fldChar w:fldCharType="begin"/>
          </w:r>
          <w:r>
            <w:instrText xml:space="preserve"> PAGEREF _Toc81994132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"_Toc81994134" </w:instrText>
          </w:r>
          <w:r>
            <w:fldChar w:fldCharType="separate"/>
          </w:r>
          <w:r>
            <w:rPr>
              <w:rStyle w:val="6"/>
            </w:rPr>
            <w:t>Результат разработки</w:t>
          </w:r>
          <w:r>
            <w:tab/>
          </w:r>
          <w:r>
            <w:fldChar w:fldCharType="begin"/>
          </w:r>
          <w:r>
            <w:instrText xml:space="preserve"> PAGEREF _Toc81994134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"_Toc81994135" </w:instrText>
          </w:r>
          <w:r>
            <w:fldChar w:fldCharType="separate"/>
          </w:r>
          <w:r>
            <w:rPr>
              <w:rStyle w:val="6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_Toc81994135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"_Toc81994136" </w:instrText>
          </w:r>
          <w:r>
            <w:fldChar w:fldCharType="separate"/>
          </w:r>
          <w:r>
            <w:rPr>
              <w:rStyle w:val="6"/>
            </w:rPr>
            <w:t>Список использованной литературы</w:t>
          </w:r>
          <w:r>
            <w:tab/>
          </w:r>
          <w:r>
            <w:fldChar w:fldCharType="begin"/>
          </w:r>
          <w:r>
            <w:instrText xml:space="preserve"> PAGEREF _Toc81994136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2"/>
      </w:pPr>
      <w:bookmarkStart w:id="0" w:name="_Toc81994128"/>
      <w:r>
        <w:t>Цель работы</w:t>
      </w:r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Целью данной лабороторной работы является 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и</w:t>
      </w:r>
      <w:r>
        <w:rPr>
          <w:rFonts w:hint="default" w:ascii="Times New Roman" w:hAnsi="Times New Roman" w:eastAsia="SimSun" w:cs="Times New Roman"/>
          <w:sz w:val="26"/>
          <w:szCs w:val="26"/>
        </w:rPr>
        <w:t>зуч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ение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принцип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а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работы с блокирующими сокетами с использованием библиотеки Winsock2, для ОС Windows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, а также и</w:t>
      </w:r>
      <w:r>
        <w:rPr>
          <w:rFonts w:hint="default" w:ascii="Times New Roman" w:hAnsi="Times New Roman" w:eastAsia="SimSun" w:cs="Times New Roman"/>
          <w:sz w:val="26"/>
          <w:szCs w:val="26"/>
        </w:rPr>
        <w:t>зуч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ение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основы построения 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«</w:t>
      </w:r>
      <w:r>
        <w:rPr>
          <w:rFonts w:hint="default" w:ascii="Times New Roman" w:hAnsi="Times New Roman" w:eastAsia="SimSun" w:cs="Times New Roman"/>
          <w:sz w:val="26"/>
          <w:szCs w:val="26"/>
        </w:rPr>
        <w:t>клиент-серверных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»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приложений с использованием сокетов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.</w:t>
      </w:r>
    </w:p>
    <w:p>
      <w:pPr>
        <w:pStyle w:val="2"/>
      </w:pPr>
      <w:bookmarkStart w:id="1" w:name="_Toc81994129"/>
      <w:r>
        <w:t>Аннотация</w:t>
      </w:r>
      <w:bookmarkEnd w:id="1"/>
    </w:p>
    <w:p>
      <w:pPr>
        <w:spacing w:after="200" w:line="276" w:lineRule="auto"/>
        <w:ind w:firstLine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ab/>
        <w:t>Лабораторная работа состоит из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приложения, реализующего протокол обмена данными, и отчета.</w:t>
      </w:r>
    </w:p>
    <w:p>
      <w:pPr>
        <w:spacing w:after="200" w:line="276" w:lineRule="auto"/>
        <w:ind w:firstLine="708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 отчете представлены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причины выбора языка программирования и среды разработки, алгоритм работы, результаты и выводы.</w:t>
      </w:r>
    </w:p>
    <w:p>
      <w:pPr>
        <w:pStyle w:val="2"/>
      </w:pPr>
      <w:bookmarkStart w:id="2" w:name="_Toc81994130"/>
      <w:r>
        <w:t>Выбор языка программирования</w:t>
      </w:r>
      <w:bookmarkEnd w:id="2"/>
    </w:p>
    <w:p>
      <w:pPr>
        <w:pStyle w:val="2"/>
        <w:ind w:firstLine="708" w:firstLineChars="0"/>
      </w:pPr>
      <w:r>
        <w:rPr>
          <w:b w:val="0"/>
          <w:bCs w:val="0"/>
          <w:lang w:val="ru-RU"/>
        </w:rPr>
        <w:t>В</w:t>
      </w:r>
      <w:r>
        <w:rPr>
          <w:rFonts w:hint="default"/>
          <w:b w:val="0"/>
          <w:bCs w:val="0"/>
          <w:lang w:val="ru-RU"/>
        </w:rPr>
        <w:t xml:space="preserve"> качестве языка программирования был выбран С++, т.к этот язык предоставляет возможность подробнее изучить принцип работы приложений обработки данных,  позволяет создать крайне быстродействующий и не ресурсоёмкий продукт.</w:t>
      </w:r>
      <w:bookmarkStart w:id="3" w:name="_Toc81994131"/>
      <w:r>
        <w:t>Выбор среды разработки</w:t>
      </w:r>
      <w:bookmarkEnd w:id="3"/>
    </w:p>
    <w:p>
      <w:pPr>
        <w:rPr>
          <w:rFonts w:hint="default"/>
          <w:lang w:val="ru-RU"/>
        </w:rPr>
      </w:pPr>
      <w:r>
        <w:rPr>
          <w:lang w:val="ru-RU"/>
        </w:rPr>
        <w:t>Средой</w:t>
      </w:r>
      <w:r>
        <w:rPr>
          <w:rFonts w:hint="default"/>
          <w:lang w:val="ru-RU"/>
        </w:rPr>
        <w:t xml:space="preserve"> разработки была выбрана </w:t>
      </w:r>
      <w:r>
        <w:rPr>
          <w:rFonts w:hint="default"/>
          <w:lang w:val="en-US"/>
        </w:rPr>
        <w:t xml:space="preserve">IDE Qt Creator. </w:t>
      </w:r>
      <w:r>
        <w:rPr>
          <w:rFonts w:hint="default"/>
          <w:lang w:val="ru-RU"/>
        </w:rPr>
        <w:t xml:space="preserve">Она предоставляет доступ к фреймворку </w:t>
      </w:r>
      <w:r>
        <w:rPr>
          <w:rFonts w:hint="default"/>
          <w:lang w:val="en-US"/>
        </w:rPr>
        <w:t xml:space="preserve">Qt, </w:t>
      </w:r>
      <w:r>
        <w:rPr>
          <w:rFonts w:hint="default"/>
          <w:lang w:val="ru-RU"/>
        </w:rPr>
        <w:t>самому современному и одному из самых обширных фреймворков для написания приложений с графическим интерфейсом на языке С++.</w:t>
      </w:r>
    </w:p>
    <w:p>
      <w:pPr>
        <w:pStyle w:val="2"/>
      </w:pPr>
      <w:bookmarkStart w:id="4" w:name="_Toc81994132"/>
      <w:r>
        <w:t>Алгоритм работы приложения</w:t>
      </w:r>
      <w:bookmarkEnd w:id="4"/>
    </w:p>
    <w:p>
      <w:pPr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Приложение</w:t>
      </w:r>
      <w:r>
        <w:rPr>
          <w:rFonts w:hint="default"/>
          <w:lang w:val="ru-RU"/>
        </w:rPr>
        <w:t xml:space="preserve"> реализует </w:t>
      </w:r>
      <w:r>
        <w:rPr>
          <w:rFonts w:hint="default"/>
          <w:lang w:val="en-US"/>
        </w:rPr>
        <w:t>TCP</w:t>
      </w:r>
      <w:r>
        <w:rPr>
          <w:rFonts w:hint="default"/>
          <w:lang w:val="ru-RU"/>
        </w:rPr>
        <w:t>-протокол передачи данных. Оно состоит из двух вариаций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приложения-клиент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далее «клиент», и приложение-сервер, далее «сервер».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Сервер принимает входящее подключение от клиента, если оно есть, и может отправлять или принимать файлы.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Клиент отправляет запрос на подключению серверу, если тот существует, и также может принимать или отправлять файлы. Чтобы организовать обмен должны быть запущены и сервер, и клиент.</w:t>
      </w:r>
    </w:p>
    <w:p>
      <w:pPr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78740</wp:posOffset>
            </wp:positionV>
            <wp:extent cx="5939155" cy="2458720"/>
            <wp:effectExtent l="0" t="0" r="4445" b="1778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. Интерфейс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запуска клиент должен отправить запрос на подключению серверу, это реализуется нажатием кнопки «</w:t>
      </w:r>
      <w:r>
        <w:rPr>
          <w:rFonts w:hint="default"/>
          <w:lang w:val="en-US"/>
        </w:rPr>
        <w:t>Connect</w:t>
      </w:r>
      <w:r>
        <w:rPr>
          <w:rFonts w:hint="default"/>
          <w:lang w:val="ru-RU"/>
        </w:rPr>
        <w:t>». Если сервер не существует, недоступен или занят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клиент выдаст ошибку.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 успешном исходе появится соответствующее сообщение.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Сервер должен проверить наличие входящего подключения, и установить соединение, посредством создания на своей стороне нового сокета на основе входящего подключения, это реализуется нажатием кнопки «</w:t>
      </w:r>
      <w:r>
        <w:rPr>
          <w:rFonts w:hint="default"/>
          <w:lang w:val="en-US"/>
        </w:rPr>
        <w:t>Search</w:t>
      </w:r>
      <w:r>
        <w:rPr>
          <w:rFonts w:hint="default"/>
          <w:lang w:val="ru-RU"/>
        </w:rPr>
        <w:t>».  Если входящих подключений нет сервер выдаст ошибку. При успешном подключении появится соответствующее сообщение.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получения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отправки файла клиент и сервер имеют кнопки «</w:t>
      </w:r>
      <w:r>
        <w:rPr>
          <w:rFonts w:hint="default"/>
          <w:lang w:val="en-US"/>
        </w:rPr>
        <w:t>Recv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Send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Для передачи, при нажитий одной из кнопок на одной стороне подключения должна быть нажата другая кнопка на другой стороне.</w:t>
      </w:r>
    </w:p>
    <w:p>
      <w:pPr>
        <w:pStyle w:val="2"/>
      </w:pPr>
      <w:bookmarkStart w:id="5" w:name="_Toc81994134"/>
      <w:r>
        <w:t>Результат разработки</w:t>
      </w:r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«Клиент-сервер» приложение обмена файлами любых расширений по протоколу </w:t>
      </w:r>
      <w:r>
        <w:rPr>
          <w:rFonts w:hint="default"/>
          <w:lang w:val="en-US"/>
        </w:rPr>
        <w:t>TCP</w:t>
      </w:r>
      <w:r>
        <w:rPr>
          <w:rFonts w:hint="default"/>
          <w:lang w:val="ru-RU"/>
        </w:rPr>
        <w:t>.</w:t>
      </w:r>
    </w:p>
    <w:p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>
      <w:pPr>
        <w:pStyle w:val="2"/>
      </w:pPr>
      <w:bookmarkStart w:id="6" w:name="_Toc81994135"/>
      <w:r>
        <w:t>Заключение</w:t>
      </w:r>
      <w:bookmarkEnd w:id="6"/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  <w:r>
        <w:rPr>
          <w:rFonts w:hint="default" w:eastAsiaTheme="majorEastAsia" w:cstheme="majorBidi"/>
          <w:color w:val="000000" w:themeColor="text1"/>
          <w:szCs w:val="28"/>
          <w:lang w:val="ru-RU"/>
        </w:rPr>
        <w:t xml:space="preserve">В результате были изучены </w:t>
      </w:r>
      <w:r>
        <w:rPr>
          <w:rFonts w:hint="default" w:ascii="Times New Roman" w:hAnsi="Times New Roman" w:eastAsia="SimSun" w:cs="Times New Roman"/>
          <w:sz w:val="26"/>
          <w:szCs w:val="26"/>
        </w:rPr>
        <w:t>принцип работы с блокирующими сокетами с использованием библиотеки Winsock2, для ОС Windows</w:t>
      </w:r>
      <w:r>
        <w:rPr>
          <w:rFonts w:hint="default" w:eastAsia="SimSun" w:cs="Times New Roman"/>
          <w:sz w:val="26"/>
          <w:szCs w:val="26"/>
          <w:lang w:val="ru-RU"/>
        </w:rPr>
        <w:t xml:space="preserve">, и 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основы построения 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«</w:t>
      </w:r>
      <w:r>
        <w:rPr>
          <w:rFonts w:hint="default" w:ascii="Times New Roman" w:hAnsi="Times New Roman" w:eastAsia="SimSun" w:cs="Times New Roman"/>
          <w:sz w:val="26"/>
          <w:szCs w:val="26"/>
        </w:rPr>
        <w:t>клиент-серверных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»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приложений с использованием сокетов</w:t>
      </w:r>
      <w:r>
        <w:rPr>
          <w:rFonts w:hint="default" w:eastAsia="SimSun" w:cs="Times New Roman"/>
          <w:sz w:val="26"/>
          <w:szCs w:val="26"/>
          <w:lang w:val="ru-RU"/>
        </w:rPr>
        <w:t xml:space="preserve">. </w:t>
      </w:r>
      <w:r>
        <w:rPr>
          <w:rFonts w:hint="default" w:eastAsiaTheme="majorEastAsia" w:cstheme="majorBidi"/>
          <w:color w:val="000000" w:themeColor="text1"/>
          <w:szCs w:val="28"/>
          <w:lang w:val="ru-RU"/>
        </w:rPr>
        <w:t>А также разработано приложение, наглядно демонстрирующее изученный материал.</w:t>
      </w: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</w:rPr>
      </w:pPr>
    </w:p>
    <w:p>
      <w:pPr>
        <w:pStyle w:val="2"/>
      </w:pPr>
      <w:bookmarkStart w:id="7" w:name="_Toc81994136"/>
      <w:r>
        <w:t>Список использованной литературы</w:t>
      </w:r>
      <w:bookmarkEnd w:id="7"/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Cs w:val="24"/>
          <w:u w:val="none"/>
        </w:rPr>
        <w:t>Windows Sockets 2 - Win32 apps | Microsoft Docs</w:t>
      </w:r>
    </w:p>
    <w:p>
      <w:pPr>
        <w:numPr>
          <w:numId w:val="0"/>
        </w:numPr>
        <w:bidi w:val="0"/>
        <w:rPr>
          <w:rFonts w:hint="default" w:ascii="Times New Roman" w:hAnsi="Times New Roman" w:eastAsia="SimSun"/>
          <w:color w:val="auto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Cs w:val="24"/>
          <w:u w:val="none"/>
          <w:lang w:val="ru-RU"/>
        </w:rPr>
        <w:tab/>
        <w:t/>
      </w:r>
      <w:r>
        <w:rPr>
          <w:rFonts w:hint="default" w:ascii="Times New Roman" w:hAnsi="Times New Roman" w:eastAsia="SimSun" w:cs="Times New Roman"/>
          <w:color w:val="auto"/>
          <w:szCs w:val="24"/>
          <w:u w:val="none"/>
          <w:lang w:val="ru-RU"/>
        </w:rPr>
        <w:tab/>
      </w:r>
      <w:r>
        <w:rPr>
          <w:rFonts w:hint="default" w:ascii="Times New Roman" w:hAnsi="Times New Roman" w:eastAsia="SimSun"/>
          <w:color w:val="auto"/>
          <w:szCs w:val="24"/>
          <w:u w:val="none"/>
          <w:lang w:val="ru-RU"/>
        </w:rPr>
        <w:t>https://docs.microsoft.com/en-us/windows/win32/api/_winsock/</w:t>
      </w:r>
    </w:p>
    <w:p>
      <w:pPr>
        <w:numPr>
          <w:ilvl w:val="0"/>
          <w:numId w:val="1"/>
        </w:numPr>
        <w:bidi w:val="0"/>
        <w:ind w:left="0" w:leftChars="0" w:firstLine="709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</w:rPr>
        <w:t>Проект OpenNet: MAN socket (7) Макропакеты и соглашения (FreeBSD и Linux)</w:t>
      </w:r>
    </w:p>
    <w:p>
      <w:pPr>
        <w:numPr>
          <w:numId w:val="0"/>
        </w:numPr>
        <w:bidi w:val="0"/>
        <w:ind w:left="709" w:leftChars="0"/>
        <w:rPr>
          <w:rFonts w:hint="default" w:ascii="Times New Roman" w:hAnsi="Times New Roman" w:eastAsia="SimSun" w:cs="Times New Roman"/>
          <w:i w:val="0"/>
          <w:iCs w:val="0"/>
          <w:color w:val="auto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/>
          <w:i w:val="0"/>
          <w:iCs w:val="0"/>
          <w:color w:val="auto"/>
          <w:sz w:val="24"/>
          <w:szCs w:val="24"/>
          <w:u w:val="none"/>
          <w:lang w:val="en-US"/>
        </w:rPr>
        <w:t>https://www.opennet.r</w:t>
      </w:r>
      <w:bookmarkStart w:id="8" w:name="_GoBack"/>
      <w:bookmarkEnd w:id="8"/>
      <w:r>
        <w:rPr>
          <w:rFonts w:hint="default" w:ascii="Times New Roman" w:hAnsi="Times New Roman" w:eastAsia="SimSun"/>
          <w:i w:val="0"/>
          <w:iCs w:val="0"/>
          <w:color w:val="auto"/>
          <w:sz w:val="24"/>
          <w:szCs w:val="24"/>
          <w:u w:val="none"/>
          <w:lang w:val="en-US"/>
        </w:rPr>
        <w:t>u/man.shtml?topic=socket&amp;category=7&amp;russian=0</w:t>
      </w: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641782"/>
      <w:docPartObj>
        <w:docPartGallery w:val="AutoText"/>
      </w:docPartObj>
    </w:sdtPr>
    <w:sdtContent>
      <w:p>
        <w:pPr>
          <w:pStyle w:val="11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0EAA1"/>
    <w:multiLevelType w:val="singleLevel"/>
    <w:tmpl w:val="2530EA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3C"/>
    <w:rsid w:val="000839B9"/>
    <w:rsid w:val="001A2412"/>
    <w:rsid w:val="001E4CC0"/>
    <w:rsid w:val="001F12B9"/>
    <w:rsid w:val="002727AE"/>
    <w:rsid w:val="00316E86"/>
    <w:rsid w:val="00342755"/>
    <w:rsid w:val="00355943"/>
    <w:rsid w:val="003C15AB"/>
    <w:rsid w:val="004E2E4D"/>
    <w:rsid w:val="005657F9"/>
    <w:rsid w:val="00715D1A"/>
    <w:rsid w:val="0072076F"/>
    <w:rsid w:val="009262C7"/>
    <w:rsid w:val="009D59A5"/>
    <w:rsid w:val="00A47D14"/>
    <w:rsid w:val="00A92A26"/>
    <w:rsid w:val="00AB0520"/>
    <w:rsid w:val="00B94838"/>
    <w:rsid w:val="00CB7F1B"/>
    <w:rsid w:val="00CE079C"/>
    <w:rsid w:val="00CF0E8B"/>
    <w:rsid w:val="00D0649C"/>
    <w:rsid w:val="00D9083C"/>
    <w:rsid w:val="00E53D7F"/>
    <w:rsid w:val="00EB688B"/>
    <w:rsid w:val="00EE7E19"/>
    <w:rsid w:val="518C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6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7">
    <w:name w:val="Balloon Text"/>
    <w:basedOn w:val="1"/>
    <w:link w:val="1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9">
    <w:name w:val="header"/>
    <w:basedOn w:val="1"/>
    <w:link w:val="12"/>
    <w:semiHidden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"/>
    <w:basedOn w:val="4"/>
    <w:link w:val="9"/>
    <w:semiHidden/>
    <w:uiPriority w:val="99"/>
  </w:style>
  <w:style w:type="character" w:customStyle="1" w:styleId="13">
    <w:name w:val="Нижний колонтитул Знак"/>
    <w:basedOn w:val="4"/>
    <w:link w:val="11"/>
    <w:qFormat/>
    <w:uiPriority w:val="99"/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6"/>
      <w:szCs w:val="28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6">
    <w:name w:val="Текст выноски Знак"/>
    <w:basedOn w:val="4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32E73-B8FE-4D14-8A06-13F61A5C47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MIET</Company>
  <Pages>10</Pages>
  <Words>212</Words>
  <Characters>1212</Characters>
  <Lines>10</Lines>
  <Paragraphs>2</Paragraphs>
  <TotalTime>13</TotalTime>
  <ScaleCrop>false</ScaleCrop>
  <LinksUpToDate>false</LinksUpToDate>
  <CharactersWithSpaces>1422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2021-09-08T08:02:00Z</dcterms:created>
  <dc:creator>Синеоков</dc:creator>
  <cp:lastModifiedBy>vogel</cp:lastModifiedBy>
  <dcterms:modified xsi:type="dcterms:W3CDTF">2021-09-30T11:40:14Z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1049-11.2.0.10233</vt:lpwstr>
  </property>
</Properties>
</file>