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Направление подготовки: 09.03.04 «Программная инженерия»</w:t>
      </w:r>
    </w:p>
    <w:p>
      <w:pPr>
        <w:jc w:val="center"/>
      </w:pPr>
      <w:r>
        <w:t>Дисциплина «Сети и телекоммуникации»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 xml:space="preserve">по лабораторной работе </w:t>
      </w:r>
      <w:r>
        <w:rPr>
          <w:rFonts w:hint="default"/>
          <w:lang w:val="en-US"/>
        </w:rPr>
        <w:t>3</w:t>
      </w:r>
      <w:r>
        <w:t>-</w:t>
      </w:r>
      <w:r>
        <w:rPr>
          <w:rFonts w:hint="default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Вариант №4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</w:pPr>
      <w:r>
        <w:t>Работу выполнил:</w:t>
      </w:r>
    </w:p>
    <w:p>
      <w:pPr>
        <w:jc w:val="right"/>
        <w:rPr>
          <w:rFonts w:hint="default"/>
          <w:lang w:val="ru-RU"/>
        </w:rPr>
      </w:pPr>
      <w:r>
        <w:t>Студент группы ПИН-4</w:t>
      </w:r>
      <w:r>
        <w:rPr>
          <w:rFonts w:hint="default"/>
          <w:lang w:val="ru-RU"/>
        </w:rPr>
        <w:t>4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Владимир</w:t>
      </w:r>
      <w:r>
        <w:t xml:space="preserve"> </w:t>
      </w:r>
      <w:r>
        <w:rPr>
          <w:lang w:val="ru-RU"/>
        </w:rPr>
        <w:t>Владимиро</w:t>
      </w:r>
      <w:r>
        <w:t xml:space="preserve">вич </w:t>
      </w:r>
      <w:r>
        <w:rPr>
          <w:lang w:val="ru-RU"/>
        </w:rPr>
        <w:t>Ковалев</w:t>
      </w:r>
    </w:p>
    <w:p>
      <w:pPr>
        <w:jc w:val="right"/>
      </w:pPr>
      <w:r>
        <w:t>Работу проверил:</w:t>
      </w:r>
    </w:p>
    <w:p>
      <w:pPr>
        <w:jc w:val="right"/>
      </w:pPr>
      <w:r>
        <w:t>Старший преподаватель Института СПИНТех</w:t>
      </w:r>
      <w:r>
        <w:br w:type="textWrapping"/>
      </w:r>
      <w:r>
        <w:t xml:space="preserve">Виталий Владимирович Кокин </w:t>
      </w:r>
    </w:p>
    <w:p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Cs w:val="22"/>
        </w:rPr>
      </w:sdtEndPr>
      <w:sdtContent>
        <w:p>
          <w:pPr>
            <w:pStyle w:val="15"/>
          </w:pPr>
          <w:r>
            <w:t>Оглавление</w:t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"_Toc81994128" </w:instrText>
          </w:r>
          <w:r>
            <w:fldChar w:fldCharType="separate"/>
          </w:r>
          <w:r>
            <w:rPr>
              <w:rStyle w:val="6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_Toc81994128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"_Toc81994129" </w:instrText>
          </w:r>
          <w:r>
            <w:fldChar w:fldCharType="separate"/>
          </w:r>
          <w:r>
            <w:rPr>
              <w:rStyle w:val="6"/>
            </w:rPr>
            <w:t>Аннотация</w:t>
          </w:r>
          <w:r>
            <w:tab/>
          </w:r>
          <w:r>
            <w:fldChar w:fldCharType="begin"/>
          </w:r>
          <w:r>
            <w:instrText xml:space="preserve"> PAGEREF _Toc81994129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"_Toc81994130" </w:instrText>
          </w:r>
          <w:r>
            <w:fldChar w:fldCharType="separate"/>
          </w:r>
          <w:r>
            <w:rPr>
              <w:rStyle w:val="6"/>
            </w:rPr>
            <w:t>Выбор языка программирования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"_Toc81994131" </w:instrText>
          </w:r>
          <w:r>
            <w:fldChar w:fldCharType="separate"/>
          </w:r>
          <w:r>
            <w:rPr>
              <w:rStyle w:val="6"/>
            </w:rPr>
            <w:t>Выбор среды разработки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"_Toc81994132" </w:instrText>
          </w:r>
          <w:r>
            <w:fldChar w:fldCharType="separate"/>
          </w:r>
          <w:r>
            <w:rPr>
              <w:rStyle w:val="6"/>
            </w:rPr>
            <w:t>Алгоритм работы приложения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"_Toc81994135"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"_Toc81994136" </w:instrText>
          </w:r>
          <w:r>
            <w:fldChar w:fldCharType="separate"/>
          </w:r>
          <w:r>
            <w:rPr>
              <w:rStyle w:val="6"/>
            </w:rPr>
            <w:t>Список использованной литературы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  <w:bookmarkStart w:id="7" w:name="_GoBack"/>
          <w:bookmarkEnd w:id="7"/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81994128"/>
      <w:r>
        <w:t>Цель работы</w:t>
      </w:r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Целью данной лабороторной работы является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зуч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ение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принцип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RAW-сокетами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зуч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ение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принцип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приема пакетов с использованием RAW сокетов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, а также приобритение навыков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формирова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ния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IP, TCP, UDP, ICMP пакеты на RAW сокетах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.</w:t>
      </w:r>
    </w:p>
    <w:p>
      <w:pPr>
        <w:pStyle w:val="2"/>
      </w:pPr>
      <w:bookmarkStart w:id="1" w:name="_Toc81994129"/>
      <w:r>
        <w:t>Аннотация</w:t>
      </w:r>
      <w:bookmarkEnd w:id="1"/>
    </w:p>
    <w:p>
      <w:pPr>
        <w:spacing w:after="200" w:line="276" w:lineRule="auto"/>
        <w:ind w:firstLine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Лабораторная работа состоит из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приложения, реализующего протокол обмена данными, и отчета.</w:t>
      </w:r>
    </w:p>
    <w:p>
      <w:pPr>
        <w:spacing w:after="200" w:line="276" w:lineRule="auto"/>
        <w:ind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отчете представлены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причины выбора языка программирования и среды разработки, алгоритм работы, результаты и выводы.</w:t>
      </w:r>
    </w:p>
    <w:p>
      <w:pPr>
        <w:pStyle w:val="2"/>
      </w:pPr>
      <w:bookmarkStart w:id="2" w:name="_Toc81994130"/>
      <w:r>
        <w:t>Выбор языка программирования</w:t>
      </w:r>
      <w:bookmarkEnd w:id="2"/>
    </w:p>
    <w:p>
      <w:pPr>
        <w:pStyle w:val="2"/>
        <w:ind w:firstLine="708" w:firstLineChars="0"/>
      </w:pPr>
      <w:r>
        <w:rPr>
          <w:b w:val="0"/>
          <w:bCs w:val="0"/>
          <w:lang w:val="ru-RU"/>
        </w:rPr>
        <w:t>В</w:t>
      </w:r>
      <w:r>
        <w:rPr>
          <w:rFonts w:hint="default"/>
          <w:b w:val="0"/>
          <w:bCs w:val="0"/>
          <w:lang w:val="ru-RU"/>
        </w:rPr>
        <w:t xml:space="preserve"> качестве языка программирования был выбран С++, т.к этот язык предоставляет возможность подробнее изучить принцип работы приложений обработки данных,  позволяет создать крайне быстродействующий и не ресурсоёмкий продукт.</w:t>
      </w:r>
      <w:bookmarkStart w:id="3" w:name="_Toc81994131"/>
      <w:r>
        <w:t>Выбор среды разработки</w:t>
      </w:r>
      <w:bookmarkEnd w:id="3"/>
    </w:p>
    <w:p>
      <w:pPr>
        <w:rPr>
          <w:rFonts w:hint="default"/>
          <w:lang w:val="ru-RU"/>
        </w:rPr>
      </w:pPr>
      <w:r>
        <w:rPr>
          <w:lang w:val="ru-RU"/>
        </w:rPr>
        <w:t>Средой</w:t>
      </w:r>
      <w:r>
        <w:rPr>
          <w:rFonts w:hint="default"/>
          <w:lang w:val="ru-RU"/>
        </w:rPr>
        <w:t xml:space="preserve"> разработки была выбрана </w:t>
      </w:r>
      <w:r>
        <w:rPr>
          <w:rFonts w:hint="default"/>
          <w:lang w:val="en-US"/>
        </w:rPr>
        <w:t xml:space="preserve">IDE Qt Creator. </w:t>
      </w:r>
      <w:r>
        <w:rPr>
          <w:rFonts w:hint="default"/>
          <w:lang w:val="ru-RU"/>
        </w:rPr>
        <w:t xml:space="preserve">Она предоставляет доступ к фреймворку </w:t>
      </w:r>
      <w:r>
        <w:rPr>
          <w:rFonts w:hint="default"/>
          <w:lang w:val="en-US"/>
        </w:rPr>
        <w:t xml:space="preserve">Qt, </w:t>
      </w:r>
      <w:r>
        <w:rPr>
          <w:rFonts w:hint="default"/>
          <w:lang w:val="ru-RU"/>
        </w:rPr>
        <w:t>самому современному и одному из самых обширных фреймворков для написания приложений с графическим интерфейсом на языке С++.</w:t>
      </w:r>
    </w:p>
    <w:p>
      <w:pPr>
        <w:pStyle w:val="2"/>
      </w:pPr>
      <w:bookmarkStart w:id="4" w:name="_Toc81994132"/>
      <w:r>
        <w:t>Алгоритм работы приложения</w:t>
      </w:r>
      <w:bookmarkEnd w:id="4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реализует </w:t>
      </w:r>
      <w:r>
        <w:rPr>
          <w:rFonts w:hint="default"/>
          <w:lang w:val="en-US"/>
        </w:rPr>
        <w:t>ICMP</w:t>
      </w:r>
      <w:r>
        <w:rPr>
          <w:rFonts w:hint="default"/>
          <w:lang w:val="ru-RU"/>
        </w:rPr>
        <w:t>-протокол передачи данных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Sniffer</w:t>
      </w:r>
      <w:r>
        <w:rPr>
          <w:rFonts w:hint="default"/>
          <w:lang w:val="ru-RU"/>
        </w:rPr>
        <w:t>. Оно состоит из двух окон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первое - </w:t>
      </w:r>
      <w:r>
        <w:rPr>
          <w:rFonts w:hint="default"/>
          <w:lang w:val="en-US"/>
        </w:rPr>
        <w:t>ping-</w:t>
      </w:r>
      <w:r>
        <w:rPr>
          <w:rFonts w:hint="default"/>
          <w:lang w:val="ru-RU"/>
        </w:rPr>
        <w:t>приложение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второе - приложение перехвата пакетов.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Ping-</w:t>
      </w:r>
      <w:r>
        <w:rPr>
          <w:rFonts w:hint="default"/>
          <w:lang w:val="ru-RU"/>
        </w:rPr>
        <w:t>приложение по нажатию кнопки «</w:t>
      </w:r>
      <w:r>
        <w:rPr>
          <w:rFonts w:hint="default"/>
          <w:lang w:val="en-US"/>
        </w:rPr>
        <w:t>Ping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отправляет эхо-запрос на  введенный в поле адрес. Если адрес достижим, то устройство с этим адресом отправляет эхо-ответ, приложение выводит число эхо-ответов (т.к. их может прийти несколько) и время двойного оборота эхо-сообщений. Если адрес недостижим или происходит другая неполадка, приложение выводит код ошибки.</w:t>
      </w:r>
    </w:p>
    <w:p>
      <w:r>
        <w:drawing>
          <wp:inline distT="0" distB="0" distL="114300" distR="114300">
            <wp:extent cx="2876550" cy="31623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Интерфейс Ping-приложения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Приложение перехвата пакетов реализует различные функции.</w:t>
      </w:r>
    </w:p>
    <w:p>
      <w:r>
        <w:drawing>
          <wp:inline distT="0" distB="0" distL="114300" distR="114300">
            <wp:extent cx="5563235" cy="4159885"/>
            <wp:effectExtent l="0" t="0" r="1841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Интерфейс приложения перехвата окон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Во-первых, по нажатию кнопки «</w:t>
      </w:r>
      <w:r>
        <w:rPr>
          <w:rFonts w:hint="default"/>
          <w:lang w:val="en-US"/>
        </w:rPr>
        <w:t>Sniff</w:t>
      </w:r>
      <w:r>
        <w:rPr>
          <w:rFonts w:hint="default"/>
          <w:lang w:val="ru-RU"/>
        </w:rPr>
        <w:t>» перехватывается пакет в сетевом пространстве этого компьютера.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Выводятся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версия протокола обмена сообщениями, длина заголовка пакета, </w:t>
      </w:r>
      <w:r>
        <w:rPr>
          <w:rFonts w:hint="default"/>
          <w:lang w:val="en-US"/>
        </w:rPr>
        <w:t xml:space="preserve">TOS, </w:t>
      </w:r>
      <w:r>
        <w:rPr>
          <w:rFonts w:hint="default"/>
          <w:lang w:val="ru-RU"/>
        </w:rPr>
        <w:t xml:space="preserve">длина пакета, </w:t>
      </w:r>
      <w:r>
        <w:rPr>
          <w:rFonts w:hint="default"/>
          <w:lang w:val="en-US"/>
        </w:rPr>
        <w:t xml:space="preserve">ID </w:t>
      </w:r>
      <w:r>
        <w:rPr>
          <w:rFonts w:hint="default"/>
          <w:lang w:val="ru-RU"/>
        </w:rPr>
        <w:t xml:space="preserve">пакета, флаги пакета, смещение байтов, </w:t>
      </w:r>
      <w:r>
        <w:rPr>
          <w:rFonts w:hint="default"/>
          <w:lang w:val="en-US"/>
        </w:rPr>
        <w:t xml:space="preserve">TTL, </w:t>
      </w:r>
      <w:r>
        <w:rPr>
          <w:rFonts w:hint="default"/>
          <w:lang w:val="ru-RU"/>
        </w:rPr>
        <w:t>тип протокола, контрольная сумма пакета, адрес отправителя пакета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адрес получателя пакета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информация, передаваемая пакетом.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Во-вторых, имеется возможность искать пакет определенного отправителя, для это нужно в поле «</w:t>
      </w:r>
      <w:r>
        <w:rPr>
          <w:rFonts w:hint="default"/>
          <w:lang w:val="en-US"/>
        </w:rPr>
        <w:t>Specify source</w:t>
      </w:r>
      <w:r>
        <w:rPr>
          <w:rFonts w:hint="default"/>
          <w:lang w:val="ru-RU"/>
        </w:rPr>
        <w:t>» ввести адрес отправителя. Если нужный пакет долго не может быть найден, по нажатию кнопки «</w:t>
      </w:r>
      <w:r>
        <w:rPr>
          <w:rFonts w:hint="default"/>
          <w:lang w:val="en-US"/>
        </w:rPr>
        <w:t>Stop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поиск прекращается.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Также возможно сменить прослушиваемый адрес, для этого в поле «</w:t>
      </w:r>
      <w:r>
        <w:rPr>
          <w:rFonts w:hint="default"/>
          <w:lang w:val="en-US"/>
        </w:rPr>
        <w:t>IP to sniff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нужно ввести новый адрес и нажать на кнопку «</w:t>
      </w:r>
      <w:r>
        <w:rPr>
          <w:rFonts w:hint="default"/>
          <w:lang w:val="en-US"/>
        </w:rPr>
        <w:t>Change</w:t>
      </w:r>
      <w:r>
        <w:rPr>
          <w:rFonts w:hint="default"/>
          <w:lang w:val="ru-RU"/>
        </w:rPr>
        <w:t>». Если не удается установить прослушку, будет выведено сообщение с ошибкой. Далее возможно два варинта действий, самое простое - вновь нажать на кнопку «</w:t>
      </w:r>
      <w:r>
        <w:rPr>
          <w:rFonts w:hint="default"/>
          <w:lang w:val="en-US"/>
        </w:rPr>
        <w:t>Change</w:t>
      </w:r>
      <w:r>
        <w:rPr>
          <w:rFonts w:hint="default"/>
          <w:lang w:val="ru-RU"/>
        </w:rPr>
        <w:t>», тогда вернется адрес по умолчанию, или можно указать другой адрес.</w:t>
      </w:r>
    </w:p>
    <w:p>
      <w:pPr>
        <w:pStyle w:val="2"/>
      </w:pPr>
      <w:bookmarkStart w:id="5" w:name="_Toc81994135"/>
      <w:r>
        <w:t>Заключение</w:t>
      </w:r>
      <w:bookmarkEnd w:id="5"/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В результате были изучены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принцип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RAW-сокетами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зуч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принцип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приема пакетов с использованием RAW сокетов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, 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были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приобритен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навык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формирова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ния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IP, TCP, UDP, ICMP пакет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на RAW сокетах</w:t>
      </w:r>
      <w:r>
        <w:rPr>
          <w:rFonts w:hint="default" w:eastAsia="SimSun" w:cs="Times New Roman"/>
          <w:sz w:val="26"/>
          <w:szCs w:val="26"/>
          <w:lang w:val="ru-RU"/>
        </w:rPr>
        <w:t xml:space="preserve">. </w:t>
      </w:r>
      <w: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А также разработано приложение, наглядно демонстрирующее изученный материал.</w:t>
      </w: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6" w:name="_Toc81994136"/>
      <w:r>
        <w:t>Список использованной литературы</w:t>
      </w:r>
      <w:bookmarkEnd w:id="6"/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</w:rPr>
        <w:t>Windows Sockets 2 - Win32 apps | Microsoft Docs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  <w:t>https://docs.microsoft.com/en-us/windows/win32/api/_winsock/</w:t>
      </w:r>
    </w:p>
    <w:p>
      <w:pPr>
        <w:numPr>
          <w:ilvl w:val="0"/>
          <w:numId w:val="1"/>
        </w:numPr>
        <w:bidi w:val="0"/>
        <w:ind w:left="0" w:leftChars="0" w:firstLine="709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</w:rPr>
        <w:t>Проект OpenNet: MAN socket (7) Макропакеты и соглашения (FreeBSD и Linux)</w:t>
      </w:r>
    </w:p>
    <w:p>
      <w:pPr>
        <w:numPr>
          <w:ilvl w:val="0"/>
          <w:numId w:val="0"/>
        </w:numPr>
        <w:bidi w:val="0"/>
        <w:ind w:left="709" w:left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olor w:val="auto"/>
          <w:sz w:val="24"/>
          <w:szCs w:val="24"/>
          <w:u w:val="none"/>
          <w:lang w:val="en-US"/>
        </w:rPr>
        <w:t>https://www.opennet.ru/man.shtml?topic=socket&amp;category=7&amp;russian=0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641782"/>
      <w:docPartObj>
        <w:docPartGallery w:val="autotext"/>
      </w:docPartObj>
    </w:sdtPr>
    <w:sdtContent>
      <w:p>
        <w:pPr>
          <w:pStyle w:val="11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0EAA1"/>
    <w:multiLevelType w:val="singleLevel"/>
    <w:tmpl w:val="2530E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3C"/>
    <w:rsid w:val="000839B9"/>
    <w:rsid w:val="001A2412"/>
    <w:rsid w:val="001E4CC0"/>
    <w:rsid w:val="001F12B9"/>
    <w:rsid w:val="002727AE"/>
    <w:rsid w:val="00316E86"/>
    <w:rsid w:val="00342755"/>
    <w:rsid w:val="00355943"/>
    <w:rsid w:val="003C15AB"/>
    <w:rsid w:val="004E2E4D"/>
    <w:rsid w:val="005657F9"/>
    <w:rsid w:val="00715D1A"/>
    <w:rsid w:val="0072076F"/>
    <w:rsid w:val="009262C7"/>
    <w:rsid w:val="009D59A5"/>
    <w:rsid w:val="00A47D14"/>
    <w:rsid w:val="00A92A26"/>
    <w:rsid w:val="00AB0520"/>
    <w:rsid w:val="00B94838"/>
    <w:rsid w:val="00CB7F1B"/>
    <w:rsid w:val="00CE079C"/>
    <w:rsid w:val="00CF0E8B"/>
    <w:rsid w:val="00D0649C"/>
    <w:rsid w:val="00D9083C"/>
    <w:rsid w:val="00E53D7F"/>
    <w:rsid w:val="00EB688B"/>
    <w:rsid w:val="00EE7E19"/>
    <w:rsid w:val="1FB477C1"/>
    <w:rsid w:val="38E23B71"/>
    <w:rsid w:val="518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6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9">
    <w:name w:val="header"/>
    <w:basedOn w:val="1"/>
    <w:link w:val="12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"/>
    <w:basedOn w:val="4"/>
    <w:link w:val="9"/>
    <w:semiHidden/>
    <w:uiPriority w:val="99"/>
  </w:style>
  <w:style w:type="character" w:customStyle="1" w:styleId="13">
    <w:name w:val="Нижний колонтитул Знак"/>
    <w:basedOn w:val="4"/>
    <w:link w:val="11"/>
    <w:qFormat/>
    <w:uiPriority w:val="99"/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6"/>
      <w:szCs w:val="28"/>
      <w14:textFill>
        <w14:solidFill>
          <w14:schemeClr w14:val="tx1"/>
        </w14:solidFill>
      </w14:textFill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6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32E73-B8FE-4D14-8A06-13F61A5C47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MIET</Company>
  <Pages>10</Pages>
  <Words>212</Words>
  <Characters>1212</Characters>
  <Lines>10</Lines>
  <Paragraphs>2</Paragraphs>
  <TotalTime>2</TotalTime>
  <ScaleCrop>false</ScaleCrop>
  <LinksUpToDate>false</LinksUpToDate>
  <CharactersWithSpaces>1422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2021-09-08T08:02:00Z</dcterms:created>
  <dc:creator>Синеоков</dc:creator>
  <cp:lastModifiedBy>vogel</cp:lastModifiedBy>
  <dcterms:modified xsi:type="dcterms:W3CDTF">2021-10-23T17:22:04Z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957A22A30B0B44EC8A948116E3C8A2AA</vt:lpwstr>
  </property>
</Properties>
</file>