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73C98" w14:textId="77777777" w:rsidR="0013113F" w:rsidRPr="005D5E54" w:rsidRDefault="0013113F" w:rsidP="003B5B17">
      <w:pPr>
        <w:rPr>
          <w:rFonts w:asciiTheme="majorHAnsi" w:hAnsiTheme="majorHAnsi"/>
          <w:b/>
          <w:bCs/>
        </w:rPr>
      </w:pPr>
      <w:r w:rsidRPr="005D5E54">
        <w:rPr>
          <w:rFonts w:asciiTheme="majorHAnsi" w:hAnsiTheme="majorHAnsi"/>
          <w:b/>
          <w:bCs/>
        </w:rPr>
        <w:t>В файле представлен алгоритм оценки worst-off опциона корзиной из двух и более активов Методом Монте-Карло</w:t>
      </w:r>
    </w:p>
    <w:p w14:paraId="5B2C6A0F" w14:textId="16653197" w:rsidR="0013113F" w:rsidRDefault="0013113F" w:rsidP="0013113F">
      <w:pPr>
        <w:pStyle w:val="a7"/>
        <w:numPr>
          <w:ilvl w:val="0"/>
          <w:numId w:val="2"/>
        </w:numPr>
      </w:pPr>
      <w:r>
        <w:t>Алгоритм подтягивает данные из Yahoo-Finance через API Активы указать списком строк в строку 110</w:t>
      </w:r>
    </w:p>
    <w:p w14:paraId="266AB507" w14:textId="26CB5CDF" w:rsidR="0013113F" w:rsidRPr="00117235" w:rsidRDefault="0013113F" w:rsidP="0013113F">
      <w:pPr>
        <w:pStyle w:val="a7"/>
        <w:numPr>
          <w:ilvl w:val="0"/>
          <w:numId w:val="2"/>
        </w:numPr>
      </w:pPr>
      <w:r>
        <w:t xml:space="preserve">Дату T0 указать в формате date1 = '2023-09-01' </w:t>
      </w:r>
    </w:p>
    <w:p w14:paraId="66AF8CC8" w14:textId="77777777" w:rsidR="0013113F" w:rsidRPr="00117235" w:rsidRDefault="0013113F" w:rsidP="0013113F">
      <w:pPr>
        <w:pStyle w:val="a7"/>
        <w:numPr>
          <w:ilvl w:val="0"/>
          <w:numId w:val="2"/>
        </w:numPr>
      </w:pPr>
      <w:r>
        <w:t xml:space="preserve">Дату T1 указать в формате date2 = '2024-03-01' </w:t>
      </w:r>
    </w:p>
    <w:p w14:paraId="13FC4045" w14:textId="3F9993EA" w:rsidR="00117235" w:rsidRPr="009E651E" w:rsidRDefault="00117235" w:rsidP="0013113F">
      <w:pPr>
        <w:pStyle w:val="a7"/>
        <w:numPr>
          <w:ilvl w:val="0"/>
          <w:numId w:val="2"/>
        </w:numPr>
      </w:pPr>
      <w:r>
        <w:rPr>
          <w:lang w:val="en-US"/>
        </w:rPr>
        <w:t>Vol</w:t>
      </w:r>
      <w:r w:rsidRPr="003B5B17">
        <w:t>_</w:t>
      </w:r>
      <w:r>
        <w:rPr>
          <w:lang w:val="en-US"/>
        </w:rPr>
        <w:t>spread</w:t>
      </w:r>
      <w:r w:rsidRPr="003B5B17">
        <w:t xml:space="preserve"> </w:t>
      </w:r>
      <w:r>
        <w:t xml:space="preserve">указать в </w:t>
      </w:r>
      <w:r w:rsidR="003B5B17">
        <w:t>строке 120 в определении функции</w:t>
      </w:r>
    </w:p>
    <w:p w14:paraId="1B368562" w14:textId="65CC2D27" w:rsidR="009E651E" w:rsidRDefault="009E651E" w:rsidP="0013113F">
      <w:pPr>
        <w:pStyle w:val="a7"/>
        <w:numPr>
          <w:ilvl w:val="0"/>
          <w:numId w:val="2"/>
        </w:numPr>
      </w:pPr>
      <w:r>
        <w:t>Страйки рассчитываются спис</w:t>
      </w:r>
      <w:r w:rsidR="006D0148">
        <w:t>ком из возможного роста и падения актива в пределах 10ти процентов (взято для простоты, можно указать любой другой страйк в функции)</w:t>
      </w:r>
    </w:p>
    <w:p w14:paraId="77B8BA2E" w14:textId="77777777" w:rsidR="0013113F" w:rsidRPr="00117235" w:rsidRDefault="0013113F" w:rsidP="0013113F"/>
    <w:p w14:paraId="04CB7BA3" w14:textId="1907E266" w:rsidR="0013113F" w:rsidRDefault="00E02F83" w:rsidP="0013113F">
      <w:r w:rsidRPr="00E02F83">
        <w:rPr>
          <w:noProof/>
        </w:rPr>
        <w:drawing>
          <wp:anchor distT="0" distB="0" distL="114300" distR="114300" simplePos="0" relativeHeight="251658240" behindDoc="0" locked="0" layoutInCell="1" allowOverlap="1" wp14:anchorId="249B21A5" wp14:editId="36099A62">
            <wp:simplePos x="0" y="0"/>
            <wp:positionH relativeFrom="column">
              <wp:posOffset>-46510</wp:posOffset>
            </wp:positionH>
            <wp:positionV relativeFrom="paragraph">
              <wp:posOffset>1089226</wp:posOffset>
            </wp:positionV>
            <wp:extent cx="4010585" cy="1000265"/>
            <wp:effectExtent l="0" t="0" r="0" b="9525"/>
            <wp:wrapNone/>
            <wp:docPr id="664212394" name="Рисунок 1" descr="Изображение выглядит как текст, Шрифт, снимок экрана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212394" name="Рисунок 1" descr="Изображение выглядит как текст, Шрифт, снимок экрана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113F">
        <w:t xml:space="preserve">В модели Блэка-Шоулза цена базового актива в реальном мире S(t) следует геометрическому броуновскому движению. </w:t>
      </w:r>
      <w:r w:rsidR="00FF344F" w:rsidRPr="00FF344F">
        <w:rPr>
          <w:noProof/>
        </w:rPr>
        <w:drawing>
          <wp:inline distT="0" distB="0" distL="0" distR="0" wp14:anchorId="458F068F" wp14:editId="39EE6E8F">
            <wp:extent cx="3724795" cy="657317"/>
            <wp:effectExtent l="0" t="0" r="0" b="9525"/>
            <wp:docPr id="175006846" name="Рисунок 1" descr="Изображение выглядит как текст, Шрифт, снимок экрана, бел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06846" name="Рисунок 1" descr="Изображение выглядит как текст, Шрифт, снимок экрана, бел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A73B0" w14:textId="373F78BE" w:rsidR="00750EAA" w:rsidRDefault="00750EAA"/>
    <w:p w14:paraId="56235115" w14:textId="77777777" w:rsidR="00E02F83" w:rsidRDefault="00E02F83"/>
    <w:p w14:paraId="343F5FC0" w14:textId="77777777" w:rsidR="00E02F83" w:rsidRDefault="00E02F83"/>
    <w:p w14:paraId="5ED99752" w14:textId="3FC40B1D" w:rsidR="005F7584" w:rsidRDefault="00E02F83">
      <w:r>
        <w:t xml:space="preserve">Модель использует данную формулу для расчета </w:t>
      </w:r>
      <w:r w:rsidR="009C5C51">
        <w:t xml:space="preserve">100 тысяч различных вариантов распределения цен, базируясь на </w:t>
      </w:r>
      <w:r w:rsidR="00FF2F33">
        <w:t>средней волатильности</w:t>
      </w:r>
      <w:r w:rsidR="009C5C51">
        <w:t xml:space="preserve"> актива</w:t>
      </w:r>
      <w:r w:rsidR="00087BF0">
        <w:t xml:space="preserve"> за прошлый год</w:t>
      </w:r>
      <w:r w:rsidR="00FF2F33">
        <w:t xml:space="preserve">, а также на </w:t>
      </w:r>
      <w:r w:rsidR="00FF2F33">
        <w:rPr>
          <w:lang w:val="en-US"/>
        </w:rPr>
        <w:t>bid</w:t>
      </w:r>
      <w:r w:rsidR="00FF2F33">
        <w:t xml:space="preserve"> и </w:t>
      </w:r>
      <w:r w:rsidR="00FF2F33">
        <w:rPr>
          <w:lang w:val="en-US"/>
        </w:rPr>
        <w:t>offer</w:t>
      </w:r>
      <w:r w:rsidR="00FF2F33" w:rsidRPr="00FF2F33">
        <w:t xml:space="preserve"> </w:t>
      </w:r>
      <w:r w:rsidR="00E92A52">
        <w:t>волатильности.</w:t>
      </w:r>
      <w:r w:rsidR="00B1458A">
        <w:t xml:space="preserve"> </w:t>
      </w:r>
      <w:r w:rsidR="00B1458A">
        <w:br/>
      </w:r>
      <w:r w:rsidR="00B1458A" w:rsidRPr="003B5B17">
        <w:rPr>
          <w:b/>
          <w:bCs/>
        </w:rPr>
        <w:t>Итоговым результатом оценки явля</w:t>
      </w:r>
      <w:r w:rsidR="003B6ACC" w:rsidRPr="003B5B17">
        <w:rPr>
          <w:b/>
          <w:bCs/>
        </w:rPr>
        <w:t>ется матрица с расчетом необходимых для формулы переменных</w:t>
      </w:r>
      <w:r w:rsidR="000D219A" w:rsidRPr="000D219A">
        <w:rPr>
          <w:b/>
          <w:bCs/>
        </w:rPr>
        <w:t xml:space="preserve"> </w:t>
      </w:r>
      <w:r w:rsidR="0010030C">
        <w:rPr>
          <w:b/>
          <w:bCs/>
        </w:rPr>
        <w:t>(</w:t>
      </w:r>
      <w:r w:rsidR="0010030C">
        <w:rPr>
          <w:b/>
          <w:bCs/>
          <w:lang w:val="en-US"/>
        </w:rPr>
        <w:t>forward</w:t>
      </w:r>
      <w:r w:rsidR="0010030C" w:rsidRPr="0010030C">
        <w:rPr>
          <w:b/>
          <w:bCs/>
        </w:rPr>
        <w:t xml:space="preserve"> </w:t>
      </w:r>
      <w:r w:rsidR="0010030C">
        <w:rPr>
          <w:b/>
          <w:bCs/>
          <w:lang w:val="en-US"/>
        </w:rPr>
        <w:t>rates</w:t>
      </w:r>
      <w:r w:rsidR="0010030C" w:rsidRPr="0010030C">
        <w:rPr>
          <w:b/>
          <w:bCs/>
        </w:rPr>
        <w:t xml:space="preserve">, </w:t>
      </w:r>
      <w:r w:rsidR="0010030C">
        <w:rPr>
          <w:b/>
          <w:bCs/>
          <w:lang w:val="en-US"/>
        </w:rPr>
        <w:t>div</w:t>
      </w:r>
      <w:r w:rsidR="0010030C" w:rsidRPr="0010030C">
        <w:rPr>
          <w:b/>
          <w:bCs/>
        </w:rPr>
        <w:t>-</w:t>
      </w:r>
      <w:r w:rsidR="0010030C">
        <w:rPr>
          <w:b/>
          <w:bCs/>
          <w:lang w:val="en-US"/>
        </w:rPr>
        <w:t>yield</w:t>
      </w:r>
      <w:r w:rsidR="0010030C" w:rsidRPr="0010030C">
        <w:rPr>
          <w:b/>
          <w:bCs/>
        </w:rPr>
        <w:t>,</w:t>
      </w:r>
      <w:r w:rsidR="000D219A" w:rsidRPr="000D219A">
        <w:rPr>
          <w:b/>
          <w:bCs/>
        </w:rPr>
        <w:t xml:space="preserve"> </w:t>
      </w:r>
      <w:r w:rsidR="0010030C">
        <w:rPr>
          <w:b/>
          <w:bCs/>
          <w:lang w:val="en-US"/>
        </w:rPr>
        <w:t>sigma</w:t>
      </w:r>
      <w:r w:rsidR="0010030C" w:rsidRPr="0010030C">
        <w:rPr>
          <w:b/>
          <w:bCs/>
        </w:rPr>
        <w:t>)</w:t>
      </w:r>
      <w:r w:rsidR="003B6ACC" w:rsidRPr="003B5B17">
        <w:rPr>
          <w:b/>
          <w:bCs/>
        </w:rPr>
        <w:t xml:space="preserve"> и 3 варианта цен, в зависимости от типа волатильности.</w:t>
      </w:r>
      <w:r w:rsidR="003B6ACC">
        <w:t xml:space="preserve"> </w:t>
      </w:r>
    </w:p>
    <w:p w14:paraId="4890A8E1" w14:textId="77777777" w:rsidR="003B6ACC" w:rsidRDefault="003B6ACC"/>
    <w:p w14:paraId="5A9CAC7D" w14:textId="77777777" w:rsidR="00E92A52" w:rsidRDefault="00E92A52"/>
    <w:sectPr w:rsidR="00E92A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E72D4"/>
    <w:multiLevelType w:val="hybridMultilevel"/>
    <w:tmpl w:val="081A2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F27AC"/>
    <w:multiLevelType w:val="hybridMultilevel"/>
    <w:tmpl w:val="32DEE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6529649">
    <w:abstractNumId w:val="1"/>
  </w:num>
  <w:num w:numId="2" w16cid:durableId="1152330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679"/>
    <w:rsid w:val="00087BF0"/>
    <w:rsid w:val="000D219A"/>
    <w:rsid w:val="0010030C"/>
    <w:rsid w:val="00117235"/>
    <w:rsid w:val="0013113F"/>
    <w:rsid w:val="002812ED"/>
    <w:rsid w:val="003B5B17"/>
    <w:rsid w:val="003B6ACC"/>
    <w:rsid w:val="004E046B"/>
    <w:rsid w:val="005D5E54"/>
    <w:rsid w:val="005E52D6"/>
    <w:rsid w:val="005F7584"/>
    <w:rsid w:val="006D0148"/>
    <w:rsid w:val="006D0773"/>
    <w:rsid w:val="00750EAA"/>
    <w:rsid w:val="008864DF"/>
    <w:rsid w:val="00944679"/>
    <w:rsid w:val="009C5C51"/>
    <w:rsid w:val="009E651E"/>
    <w:rsid w:val="00B1458A"/>
    <w:rsid w:val="00D220BD"/>
    <w:rsid w:val="00E02F83"/>
    <w:rsid w:val="00E92A52"/>
    <w:rsid w:val="00FA3654"/>
    <w:rsid w:val="00FF2F33"/>
    <w:rsid w:val="00FF344F"/>
    <w:rsid w:val="00FF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1B863"/>
  <w15:chartTrackingRefBased/>
  <w15:docId w15:val="{2BB6DBB0-EB28-4609-9876-6C74C645D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46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46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46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46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46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46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46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46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46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46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446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446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4467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4467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4467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4467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4467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4467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446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446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446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446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446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4467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4467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4467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446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4467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446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C614F9-A774-4574-86FE-FA2E788F73B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2fc13e34-f03f-498b-982a-7cb446e25bc6}" enabled="0" method="" siteId="{2fc13e34-f03f-498b-982a-7cb446e25bc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Lebedev, Vladimir</dc:creator>
  <cp:keywords/>
  <dc:description/>
  <cp:lastModifiedBy>Lebedev, Vladimir</cp:lastModifiedBy>
  <cp:revision>22</cp:revision>
  <dcterms:created xsi:type="dcterms:W3CDTF">2025-08-06T14:50:00Z</dcterms:created>
  <dcterms:modified xsi:type="dcterms:W3CDTF">2025-08-07T09:49:00Z</dcterms:modified>
</cp:coreProperties>
</file>