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МБОУ «Лицей №145» Авиастроительного района г. Казани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И</w:t>
      </w:r>
      <w:r>
        <w:rPr>
          <w:rFonts w:cs="Times New Roman" w:ascii="Times New Roman" w:hAnsi="Times New Roman"/>
          <w:b/>
          <w:bCs/>
          <w:sz w:val="40"/>
          <w:szCs w:val="40"/>
        </w:rPr>
        <w:t>НДИВИДУАЛЬНЫЙ ПЛАН ПРОФЕССИОНАЛЬНОГО САМООБРАЗОВАНИЯ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44"/>
          <w:szCs w:val="44"/>
        </w:rPr>
      </w:pPr>
      <w:r>
        <w:rPr>
          <w:rFonts w:cs="Times New Roman" w:ascii="Times New Roman" w:hAnsi="Times New Roman"/>
          <w:b/>
          <w:bCs/>
          <w:color w:val="FF0000"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Методическая тема</w:t>
      </w:r>
      <w:r>
        <w:rPr>
          <w:rFonts w:cs="Times New Roman" w:ascii="Times New Roman" w:hAnsi="Times New Roman"/>
          <w:b/>
          <w:bCs/>
          <w:sz w:val="24"/>
          <w:szCs w:val="24"/>
          <w:lang w:val="tt-RU"/>
        </w:rPr>
        <w:t>:</w:t>
      </w:r>
      <w:r>
        <w:rPr>
          <w:rFonts w:cs="Times New Roman" w:ascii="Times New Roman" w:hAnsi="Times New Roman"/>
          <w:sz w:val="24"/>
          <w:szCs w:val="24"/>
          <w:lang w:val="tt-RU"/>
        </w:rPr>
        <w:t xml:space="preserve"> «Ф</w:t>
      </w:r>
      <w:r>
        <w:rPr>
          <w:rFonts w:cs="Times New Roman" w:ascii="Times New Roman" w:hAnsi="Times New Roman"/>
          <w:sz w:val="24"/>
          <w:szCs w:val="24"/>
          <w:lang w:val="ru-RU"/>
        </w:rPr>
        <w:t>ормирование навыков устного счета на уроках математики</w:t>
      </w:r>
      <w:r>
        <w:rPr>
          <w:rFonts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  <w:lang w:val="tt-RU"/>
        </w:rPr>
        <w:t xml:space="preserve">  на 2015-2018 годы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tt-RU"/>
        </w:rPr>
      </w:pPr>
      <w:r>
        <w:rPr>
          <w:rFonts w:cs="Times New Roman" w:ascii="Times New Roman" w:hAnsi="Times New Roman"/>
          <w:sz w:val="24"/>
          <w:szCs w:val="24"/>
          <w:lang w:val="tt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методической работы</w:t>
      </w:r>
      <w:r>
        <w:rPr>
          <w:rFonts w:cs="Times New Roman" w:ascii="Times New Roman" w:hAnsi="Times New Roman"/>
          <w:sz w:val="24"/>
          <w:szCs w:val="24"/>
        </w:rPr>
        <w:t xml:space="preserve"> на период с 2015 по 2018 гг.: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Организация и развитие обязательной формы работы — устного счета — на уроках математики с целью повышения эффективности образовательного и воспитательного процесса  с применением современных подходов, а также непрерывное совершенствование профессионального уровня и педагогического мастерства педагога в условиях внедрения ФГОС.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Приоритетные направления и задачи методической работы: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1. Совершенствование образовательного процесса на основе внедрения в практику работы современных педагогических технологий, ориентированных на развитие личности ребенка.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 Ориентация и организация работы на овладение технологиями, стимулирующими активность учащихся и раскрывающими творческий потенциал ребенка.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 Формирование мотивации к учебной деятельности и интереса к предмету математики через создание эмоционально – психологического комфорта в общении ученика с учителем и одноклассниками.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 Организация воспитательной работы, направленной на формирование и развитие личности, ее социальной адаптации.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5. Развитие собственного современного стиля педагогического мышления.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Ознакомление с передовым педагогическим опытом, достижениями психолого-педагогической науки с целью повышения личного научно-методического уровня.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7. Формирование и развитие навыков инновационной деятельности педагога.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Этапы работы над МТ.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этап – организационно-внедренческий- 2015-2016  учебный год.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 этап – основной- 2016-2017 учебный год.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этап – завершающий- 2017-2018  учебный год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этап – организационно-внедренческий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Сроки исполнения: 2015-2016 учебный год.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Цель: обеспечение мотивационных, организационно-информационных условий для становления и развития профессиональных компетенций посредством внедрения в практику работы продуктивных педагогических технологий, ориентированных на развитие личности ребенка и совершенствование педагогического мастерства.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Задачи: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1.Ознакомление и изучение современных педагогических технологий, широко применяемых на уроках математики. Изучение передового педагогического опыта.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в практику работы продуктивных современных педагогических технологий, ориентированных на развитие личности ребенка и совершенствование педагогического мастерства.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 этап – основной.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Сроки исполнения – 2016-2017 учебный год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Цель: Организационное и содержательное обеспечение процессов разработки, апробации и модернизации научно-обоснованных технологических средств повышения профессионально-личностных компетентностей  педагога.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1. Овладение современными образовательными технологиями, стимулирующими интерес к изучению предмета математики.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2. Совершенствование профессионального мастерства  посредством внедрения современных образовательных технологий.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Проведение  мероприятий (открытые уроки и мастер-классы, внеклассные мероприятия, участие в семинарах, тренингах и т.д.).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Внедрение результатов педагогических исследований, использование передового опыта коллег.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 этап – завершающий.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Срок исполнения – 2017-2018 учебный год.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Цель: обеспечение развития личных профессиональных компетентностей и ключевых компетентностей обучающихся в условиях реализации МТ.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Анализ, обобщение опыта работы над МТ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Сбор и накопление материалов из опыта работы: создание методической копилки,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разработка  личного педагогического сайта, тематических уроков.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Ожидаемые результаты.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Повышение эффективности образовательного и воспитательного процесса через применение современных подходов к организации образовательной деятельности, непрерывное совершенствование профессионального уровня и педагогического мастерства.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 Внедрение в практику новых образовательных и воспитательных технологий, направленных на формирование компетентностей учащихся.</w:t>
      </w:r>
    </w:p>
    <w:p>
      <w:pPr>
        <w:pStyle w:val="NormalWeb"/>
        <w:ind w:right="317" w:hanging="0"/>
        <w:jc w:val="both"/>
        <w:rPr/>
      </w:pPr>
      <w:r>
        <w:rPr>
          <w:rFonts w:cs="Times New Roman" w:cstheme="majorBidi"/>
        </w:rPr>
        <w:t xml:space="preserve">3. Совершенствование профессионального мастерства.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4. Воспитание разносторонне развитого гражданина, способного к активной жизни, к труду, к творчеству на основе общечеловеческих нравственных ценностей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Педагогические технологии, используемые учителем для достижения требуемых результатов обучения: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Для достижения требуемых результатов обучения используются следующие педагогические технологии: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традиционная технология;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игровые технологии, позволяющие повысить мотивацию изучения предмета, а также снизить психологическое напряжение учащихся на уроках;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технология проблемного обучения, позволяющая развивать познавательную и творческую активность учащихся, повысить качество знаний и активность слабо успевающих;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технология  уровневой дифференциации обучения, позволяющая учащимся оценивать свои возможности, установить между учителем и учениками партнерские отношения, создать оптимальные условия для развития способностей и интересов учащихся;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проектные технологии, позволяющие развить исследовательские навыки и самообразовательную активность, повысить интерес к изучаемому материалу, а также качество знаний.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Для реализации вышеуказанных технологий обучения используются следующие средства обучения, выступающие в качестве, во-первых, средств наглядности, во-вторых, в качестве готовых материалов, предъявляемых ученикам: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демонстрационные объемные средства обучения (к примеру, укрупненные транспортир, циркуль, угольник, микрокалькулятор);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демонстрационные печатные средства обучения (настенные таблицы, карточки с заданиями, рабочие тетради);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средства информационно-коммуникационных технологий (ИКТ), включающие ПК, различные прикладные программы, демонстрационные учебно-игровые мультимедийные файлы, справочные электронные материалы и др.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0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c44b5"/>
    <w:rPr>
      <w:rFonts w:ascii="Segoe UI" w:hAnsi="Segoe UI" w:cs="Segoe UI"/>
      <w:sz w:val="18"/>
      <w:szCs w:val="18"/>
    </w:rPr>
  </w:style>
  <w:style w:type="character" w:styleId="WW8Num5z0">
    <w:name w:val="WW8Num5z0"/>
    <w:qFormat/>
    <w:rPr>
      <w:rFonts w:ascii="Symbol" w:hAnsi="Symbol" w:cs="Symbol"/>
      <w:color w:val="000000"/>
      <w:sz w:val="20"/>
      <w:szCs w:val="20"/>
      <w:lang w:val="ru-RU"/>
    </w:rPr>
  </w:style>
  <w:style w:type="character" w:styleId="WW8Num6z0">
    <w:name w:val="WW8Num6z0"/>
    <w:qFormat/>
    <w:rPr>
      <w:rFonts w:ascii="Symbol" w:hAnsi="Symbol" w:cs="OpenSymbol;Arial Unicode MS"/>
      <w:color w:val="000000"/>
      <w:sz w:val="20"/>
      <w:szCs w:val="20"/>
      <w:lang w:val="ru-RU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ListLabel1">
    <w:name w:val="ListLabel 1"/>
    <w:qFormat/>
    <w:rPr>
      <w:rFonts w:ascii="Times New Roman" w:hAnsi="Times New Roman" w:cs="Symbol"/>
      <w:sz w:val="24"/>
      <w:szCs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Times New Roman" w:hAnsi="Times New Roman" w:cs="Symbol"/>
      <w:sz w:val="24"/>
      <w:szCs w:val="20"/>
    </w:rPr>
  </w:style>
  <w:style w:type="character" w:styleId="ListLabel4">
    <w:name w:val="ListLabel 4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1003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6b1a0c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44b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numbering" w:styleId="WW8Num5">
    <w:name w:val="WW8Num5"/>
  </w:style>
  <w:style w:type="numbering" w:styleId="WW8Num6">
    <w:name w:val="WW8Num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LibreOffice/4.4.3.2$Windows_x86 LibreOffice_project/88805f81e9fe61362df02b9941de8e38a9b5fd16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2015-08-29T17:18:00Z</dcterms:created>
  <dc:creator>Лилия</dc:creator>
  <dc:language>ru-RU</dc:language>
  <cp:lastPrinted>2016-08-22T12:08:00Z</cp:lastPrinted>
  <dcterms:modified xsi:type="dcterms:W3CDTF">2017-10-08T18:21:31Z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