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2.6 Implementación</w:t>
      </w:r>
    </w:p>
    <w:p>
      <w:pPr>
        <w:spacing w:after="160" w:line="300"/>
        <w:jc w:val="both"/>
      </w:pPr>
      <w:r>
        <w:t xml:space="preserve">En esta sección se describen las funcionalidades críticas que efectivamente se construyeron en la aplicación de turismo del municipio de Comarapa, las decisiones técnicas que las sostienen y las dificultades encontradas durante el desarrollo junto con la forma en que se resolvieron. Los fragmentos de código incluidos son únicamente ilustrativos; el código completo se encuentra en el repositorio del proyecto.</w:t>
      </w:r>
    </w:p>
    <w:p>
      <w:pPr>
        <w:pStyle w:val="Heading3"/>
      </w:pPr>
      <w:r>
        <w:t xml:space="preserve">Funcionalidades críticas construidas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b/>
          <w:bCs/>
        </w:rPr>
        <w:t xml:space="preserve">Autenticación y control de acceso por rol.</w:t>
      </w:r>
      <w:r>
        <w:t xml:space="preserve"> Inicio de sesión con correo y contraseña mediante Supabase Auth, con dos roles (</w:t>
      </w:r>
      <w:r>
        <w:rPr>
          <w:rFonts w:ascii="Consolas" w:cs="Consolas" w:eastAsia="Consolas" w:hAnsi="Consolas"/>
          <w:sz w:val="20"/>
          <w:szCs w:val="20"/>
        </w:rPr>
        <w:t xml:space="preserve">administrador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editor</w:t>
      </w:r>
      <w:r>
        <w:t xml:space="preserve">) cuya autorización se aplica en la propia base de datos mediante políticas RLS.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b/>
          <w:bCs/>
        </w:rPr>
        <w:t xml:space="preserve">Gestión de contenido turístico (CRUD).</w:t>
      </w:r>
      <w:r>
        <w:t xml:space="preserve"> Alta, edición y desactivación de lugares, hoteles, restaurantes, eventos, actividades y gastronomía desde el panel de administración, incluida la selección de la ubicación en el mapa y la subida de imágenes a Supabase Storage.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b/>
          <w:bCs/>
        </w:rPr>
        <w:t xml:space="preserve">Gestión de usuarios (solo administrador).</w:t>
      </w:r>
      <w:r>
        <w:t xml:space="preserve"> Creación de cuentas, cambio de rol y activación/desactivación de usuarios.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b/>
          <w:bCs/>
        </w:rPr>
        <w:t xml:space="preserve">Mapa interactivo, geolocalización y rutas.</w:t>
      </w:r>
      <w:r>
        <w:t xml:space="preserve"> Mapa basado en OpenStreetMap (</w:t>
      </w:r>
      <w:r>
        <w:rPr>
          <w:rFonts w:ascii="Consolas" w:cs="Consolas" w:eastAsia="Consolas" w:hAnsi="Consolas"/>
          <w:sz w:val="20"/>
          <w:szCs w:val="20"/>
        </w:rPr>
        <w:t xml:space="preserve">flutter_map</w:t>
      </w:r>
      <w:r>
        <w:t xml:space="preserve">), posición actual del turista mediante el GPS del dispositivo (</w:t>
      </w:r>
      <w:r>
        <w:rPr>
          <w:rFonts w:ascii="Consolas" w:cs="Consolas" w:eastAsia="Consolas" w:hAnsi="Consolas"/>
          <w:sz w:val="20"/>
          <w:szCs w:val="20"/>
        </w:rPr>
        <w:t xml:space="preserve">geolocator</w:t>
      </w:r>
      <w:r>
        <w:t xml:space="preserve">) y cálculo de la ruta por carretera hacia un destino con el servicio OSRM.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b/>
          <w:bCs/>
        </w:rPr>
        <w:t xml:space="preserve">Clima en tiempo real.</w:t>
      </w:r>
      <w:r>
        <w:t xml:space="preserve"> Consulta de temperatura y estado del tiempo desde la API pública de Open-Meteo.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b/>
          <w:bCs/>
        </w:rPr>
        <w:t xml:space="preserve">Reseñas y calificaciones.</w:t>
      </w:r>
      <w:r>
        <w:t xml:space="preserve"> Registro de reseñas con calificación por parte de los visitantes y visualización de las reseñas aprobadas de cada lugar, hotel, restaurante, etc.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b/>
          <w:bCs/>
        </w:rPr>
        <w:t xml:space="preserve">Búsqueda y filtros.</w:t>
      </w:r>
      <w:r>
        <w:t xml:space="preserve"> Búsqueda general de contenido y filtro por categoría en cada módulo.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b/>
          <w:bCs/>
        </w:rPr>
        <w:t xml:space="preserve">Versión web y móvil desde un mismo código.</w:t>
      </w:r>
      <w:r>
        <w:t xml:space="preserve"> La misma base de código Flutter genera la app Android y una versión web con diseño propio, desplegada en Netlify.</w:t>
      </w:r>
    </w:p>
    <w:p>
      <w:pPr>
        <w:pStyle w:val="Heading3"/>
      </w:pPr>
      <w:r>
        <w:t xml:space="preserve">Autenticación y sesión</w:t>
      </w:r>
    </w:p>
    <w:p>
      <w:pPr>
        <w:spacing w:after="160" w:line="300"/>
        <w:jc w:val="both"/>
      </w:pPr>
      <w:r>
        <w:t xml:space="preserve">La aplicación no implementa un backend propio para la autenticación: se apoya en Supabase Auth. Al iniciar sesión, el método </w:t>
      </w:r>
      <w:r>
        <w:rPr>
          <w:rFonts w:ascii="Consolas" w:cs="Consolas" w:eastAsia="Consolas" w:hAnsi="Consolas"/>
          <w:sz w:val="20"/>
          <w:szCs w:val="20"/>
        </w:rPr>
        <w:t xml:space="preserve">signInWithPassword</w:t>
      </w:r>
      <w:r>
        <w:t xml:space="preserve"> devuelve una sesión compuesta por un </w:t>
      </w:r>
      <w:r>
        <w:rPr>
          <w:i/>
          <w:iCs/>
        </w:rPr>
        <w:t xml:space="preserve">access token</w:t>
      </w:r>
      <w:r>
        <w:t xml:space="preserve"> (JWT, válido una hora con la configuración por defecto de Supabase) y un </w:t>
      </w:r>
      <w:r>
        <w:rPr>
          <w:i/>
          <w:iCs/>
        </w:rPr>
        <w:t xml:space="preserve">refresh token</w:t>
      </w:r>
      <w:r>
        <w:t xml:space="preserve">. El SDK </w:t>
      </w:r>
      <w:r>
        <w:rPr>
          <w:rFonts w:ascii="Consolas" w:cs="Consolas" w:eastAsia="Consolas" w:hAnsi="Consolas"/>
          <w:sz w:val="20"/>
          <w:szCs w:val="20"/>
        </w:rPr>
        <w:t xml:space="preserve">supabase_flutter</w:t>
      </w:r>
      <w:r>
        <w:t xml:space="preserve"> guarda la sesión en el dispositivo (</w:t>
      </w:r>
      <w:r>
        <w:rPr>
          <w:rFonts w:ascii="Consolas" w:cs="Consolas" w:eastAsia="Consolas" w:hAnsi="Consolas"/>
          <w:sz w:val="20"/>
          <w:szCs w:val="20"/>
        </w:rPr>
        <w:t xml:space="preserve">SharedPreferences</w:t>
      </w:r>
      <w:r>
        <w:t xml:space="preserve"> en el móvil y </w:t>
      </w:r>
      <w:r>
        <w:rPr>
          <w:rFonts w:ascii="Consolas" w:cs="Consolas" w:eastAsia="Consolas" w:hAnsi="Consolas"/>
          <w:sz w:val="20"/>
          <w:szCs w:val="20"/>
        </w:rPr>
        <w:t xml:space="preserve">localStorage</w:t>
      </w:r>
      <w:r>
        <w:t xml:space="preserve"> en la web) y renueva el JWT automáticamente antes de que venza, de modo que el usuario permanece conectado hasta que cierra sesión.</w:t>
      </w:r>
    </w:p>
    <w:p>
      <w:pPr>
        <w:spacing w:after="160" w:line="300"/>
        <w:jc w:val="both"/>
      </w:pPr>
      <w:r>
        <w:t xml:space="preserve">La decisión de qué pantalla mostrar se centralizó en el widget </w:t>
      </w:r>
      <w:r>
        <w:rPr>
          <w:rFonts w:ascii="Consolas" w:cs="Consolas" w:eastAsia="Consolas" w:hAnsi="Consolas"/>
          <w:sz w:val="20"/>
          <w:szCs w:val="20"/>
        </w:rPr>
        <w:t xml:space="preserve">AuthGate</w:t>
      </w:r>
      <w:r>
        <w:t xml:space="preserve">, que escucha el flujo de cambios de estado de la autenticación. Así, después de iniciar o cerrar sesión no es necesario navegar manualmente: la interfaz reacciona sola al cambio (Figura 5).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class AuthGate extends StatelessWidget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const AuthGate({super.key});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@override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Widget build(BuildContext context)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final client = Supabase.instance.client;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StreamBuilder&lt;AuthState&gt;(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stream: client.auth.onAuthStateChange,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builder: (context, snapshot)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(client.auth.currentSession == null)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return const LoginScreen();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return const AdminHomeScreen();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240" w:before="100"/>
        <w:jc w:val="center"/>
      </w:pPr>
      <w:r>
        <w:rPr>
          <w:b/>
          <w:bCs/>
          <w:sz w:val="20"/>
          <w:szCs w:val="20"/>
        </w:rPr>
        <w:t xml:space="preserve">Figura 5. </w:t>
      </w:r>
      <w:r>
        <w:rPr>
          <w:sz w:val="20"/>
          <w:szCs w:val="20"/>
        </w:rPr>
        <w:t xml:space="preserve">Selección de la pantalla según el estado de la sesión. Fuente: </w:t>
      </w:r>
      <w:r>
        <w:rPr>
          <w:rFonts w:ascii="Consolas" w:cs="Consolas" w:eastAsia="Consolas" w:hAnsi="Consolas"/>
          <w:sz w:val="18"/>
          <w:szCs w:val="18"/>
        </w:rPr>
        <w:t xml:space="preserve">lib/screens/auth_gate.dart</w:t>
      </w:r>
      <w:r>
        <w:rPr>
          <w:sz w:val="20"/>
          <w:szCs w:val="20"/>
        </w:rPr>
        <w:t xml:space="preserve">.</w:t>
      </w:r>
    </w:p>
    <w:p>
      <w:pPr>
        <w:pStyle w:val="Heading3"/>
      </w:pPr>
      <w:r>
        <w:t xml:space="preserve">Autorización por rol en la base de datos</w:t>
      </w:r>
    </w:p>
    <w:p>
      <w:pPr>
        <w:spacing w:after="160" w:line="300"/>
        <w:jc w:val="both"/>
      </w:pPr>
      <w:r>
        <w:t xml:space="preserve">Una decisión técnica central fue </w:t>
      </w:r>
      <w:r>
        <w:rPr>
          <w:b/>
          <w:bCs/>
        </w:rPr>
        <w:t xml:space="preserve">no confiar la seguridad a la interfaz</w:t>
      </w:r>
      <w:r>
        <w:t xml:space="preserve">. Ocultar un botón en la app no impide que alguien llame directamente a la API REST con la clave pública. Por eso los permisos se definieron en PostgreSQL con </w:t>
      </w:r>
      <w:r>
        <w:rPr>
          <w:i/>
          <w:iCs/>
        </w:rPr>
        <w:t xml:space="preserve">Row Level Security</w:t>
      </w:r>
      <w:r>
        <w:t xml:space="preserve"> (RLS): cada tabla tiene políticas que consultan las funciones </w:t>
      </w:r>
      <w:r>
        <w:rPr>
          <w:rFonts w:ascii="Consolas" w:cs="Consolas" w:eastAsia="Consolas" w:hAnsi="Consolas"/>
          <w:sz w:val="20"/>
          <w:szCs w:val="20"/>
        </w:rPr>
        <w:t xml:space="preserve">es_admin_o_editor()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es_administrador()</w:t>
      </w:r>
      <w:r>
        <w:t xml:space="preserve">, las cuales identifican al usuario a partir de </w:t>
      </w:r>
      <w:r>
        <w:rPr>
          <w:rFonts w:ascii="Consolas" w:cs="Consolas" w:eastAsia="Consolas" w:hAnsi="Consolas"/>
          <w:sz w:val="20"/>
          <w:szCs w:val="20"/>
        </w:rPr>
        <w:t xml:space="preserve">auth.uid()</w:t>
      </w:r>
      <w:r>
        <w:t xml:space="preserve"> (el 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t xml:space="preserve"> contenido en el JWT) y verifican además que la cuenta esté activa (Figura 6). Los visitantes anónimos solo pueden leer contenido activo; insertar o modificar requiere sesión con rol válido.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or replace function public.es_admin_o_editor()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returns boolean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language sql stable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security definer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 search_path = public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 $$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select exists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select 1 from public.usuarios 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where u.id = auth.uid()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and u.rol in ('administrador','editor') and u.activo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$$;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policy "lugares_insert_admin"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on public.lugares for insert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to authenticated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with check (public.es_admin_o_editor());</w:t>
            </w:r>
          </w:p>
        </w:tc>
      </w:tr>
    </w:tbl>
    <w:p>
      <w:pPr>
        <w:spacing w:after="240" w:before="100"/>
        <w:jc w:val="center"/>
      </w:pPr>
      <w:r>
        <w:rPr>
          <w:b/>
          <w:bCs/>
          <w:sz w:val="20"/>
          <w:szCs w:val="20"/>
        </w:rPr>
        <w:t xml:space="preserve">Figura 6. </w:t>
      </w:r>
      <w:r>
        <w:rPr>
          <w:sz w:val="20"/>
          <w:szCs w:val="20"/>
        </w:rPr>
        <w:t xml:space="preserve">Función de rol y política RLS que restringe la inserción de lugares turísticos. Fuente: </w:t>
      </w:r>
      <w:r>
        <w:rPr>
          <w:rFonts w:ascii="Consolas" w:cs="Consolas" w:eastAsia="Consolas" w:hAnsi="Consolas"/>
          <w:sz w:val="18"/>
          <w:szCs w:val="18"/>
        </w:rPr>
        <w:t xml:space="preserve">supabase/04_SCHEMA_TURISMO_COMARAPA.sql</w:t>
      </w:r>
      <w:r>
        <w:rPr>
          <w:sz w:val="20"/>
          <w:szCs w:val="20"/>
        </w:rPr>
        <w:t xml:space="preserve">.</w:t>
      </w:r>
    </w:p>
    <w:p>
      <w:pPr>
        <w:spacing w:after="160" w:line="300"/>
        <w:jc w:val="both"/>
      </w:pPr>
      <w:r>
        <w:t xml:space="preserve">Complementariamente, un </w:t>
      </w:r>
      <w:r>
        <w:rPr>
          <w:i/>
          <w:iCs/>
        </w:rPr>
        <w:t xml:space="preserve">trigger</w:t>
      </w:r>
      <w:r>
        <w:t xml:space="preserve"> sobre </w:t>
      </w:r>
      <w:r>
        <w:rPr>
          <w:rFonts w:ascii="Consolas" w:cs="Consolas" w:eastAsia="Consolas" w:hAnsi="Consolas"/>
          <w:sz w:val="20"/>
          <w:szCs w:val="20"/>
        </w:rPr>
        <w:t xml:space="preserve">auth.users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on_auth_user_created</w:t>
      </w:r>
      <w:r>
        <w:t xml:space="preserve">) crea automáticamente el perfil en la tabla </w:t>
      </w:r>
      <w:r>
        <w:rPr>
          <w:rFonts w:ascii="Consolas" w:cs="Consolas" w:eastAsia="Consolas" w:hAnsi="Consolas"/>
          <w:sz w:val="20"/>
          <w:szCs w:val="20"/>
        </w:rPr>
        <w:t xml:space="preserve">usuarios</w:t>
      </w:r>
      <w:r>
        <w:t xml:space="preserve"> con rol </w:t>
      </w:r>
      <w:r>
        <w:rPr>
          <w:rFonts w:ascii="Consolas" w:cs="Consolas" w:eastAsia="Consolas" w:hAnsi="Consolas"/>
          <w:sz w:val="20"/>
          <w:szCs w:val="20"/>
        </w:rPr>
        <w:t xml:space="preserve">editor</w:t>
      </w:r>
      <w:r>
        <w:t xml:space="preserve"> cada vez que se registra una cuenta, y otro </w:t>
      </w:r>
      <w:r>
        <w:rPr>
          <w:i/>
          <w:iCs/>
        </w:rPr>
        <w:t xml:space="preserve">trigger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trg_usuarios_bloquear_rol</w:t>
      </w:r>
      <w:r>
        <w:t xml:space="preserve">) impide que un usuario que no es administrador cambie su propio rol desde la aplicación.</w:t>
      </w:r>
    </w:p>
    <w:p>
      <w:pPr>
        <w:pStyle w:val="Heading3"/>
      </w:pPr>
      <w:r>
        <w:t xml:space="preserve">Servicios externos: rutas y clima</w:t>
      </w:r>
    </w:p>
    <w:p>
      <w:pPr>
        <w:spacing w:after="160" w:line="300"/>
        <w:jc w:val="both"/>
      </w:pPr>
      <w:r>
        <w:t xml:space="preserve">Para el cálculo de rutas se eligió el servidor público de OSRM, que no requiere clave de API. El servicio </w:t>
      </w:r>
      <w:r>
        <w:rPr>
          <w:rFonts w:ascii="Consolas" w:cs="Consolas" w:eastAsia="Consolas" w:hAnsi="Consolas"/>
          <w:sz w:val="20"/>
          <w:szCs w:val="20"/>
        </w:rPr>
        <w:t xml:space="preserve">RoutingService</w:t>
      </w:r>
      <w:r>
        <w:t xml:space="preserve"> construye la petición con las coordenadas de origen (GPS del turista) y destino, y convierte la geometría GeoJSON de la respuesta en una lista de puntos que se dibuja como polilínea sobre el mapa, junto con la distancia y el tiempo estimado (Figura 7). El clima se obtiene de forma análoga desde Open-Meteo. En ambos casos se fijó un tiempo máximo de espera (15 y 12 segundos) para que una red lenta no deje la pantalla bloqueada.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final uri = Uri.parse(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'https://router.project-osrm.org/route/v1/driving/'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'${origen.longitude},${origen.latitude};'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'${destino.longitude},${destino.latitude}'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'?overview=full&amp;geometries=geojson',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final response = await http.get(uri).timeout(const Duration(seconds: 15));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(response.statusCode != 200)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throw Exception('HTTP ${response.statusCode}');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final route = (jsonDecode(response.body)['routes'] as List).first;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final puntos = (route['geometry']['coordinates'] as List).map((c)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final par = c as List;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return LatLng((par[1] as num).toDouble(), (par[0] as num).toDouble());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}).toList();</w:t>
            </w:r>
          </w:p>
        </w:tc>
      </w:tr>
    </w:tbl>
    <w:p>
      <w:pPr>
        <w:spacing w:after="240" w:before="100"/>
        <w:jc w:val="center"/>
      </w:pPr>
      <w:r>
        <w:rPr>
          <w:b/>
          <w:bCs/>
          <w:sz w:val="20"/>
          <w:szCs w:val="20"/>
        </w:rPr>
        <w:t xml:space="preserve">Figura 7. </w:t>
      </w:r>
      <w:r>
        <w:rPr>
          <w:sz w:val="20"/>
          <w:szCs w:val="20"/>
        </w:rPr>
        <w:t xml:space="preserve">Cálculo de la ruta por carretera hacia un destino con OSRM (fragmento simplificado). Fuente: </w:t>
      </w:r>
      <w:r>
        <w:rPr>
          <w:rFonts w:ascii="Consolas" w:cs="Consolas" w:eastAsia="Consolas" w:hAnsi="Consolas"/>
          <w:sz w:val="18"/>
          <w:szCs w:val="18"/>
        </w:rPr>
        <w:t xml:space="preserve">lib/services/routing_service.dart</w:t>
      </w:r>
      <w:r>
        <w:rPr>
          <w:sz w:val="20"/>
          <w:szCs w:val="20"/>
        </w:rPr>
        <w:t xml:space="preserve">.</w:t>
      </w:r>
    </w:p>
    <w:p>
      <w:pPr>
        <w:pStyle w:val="Heading3"/>
      </w:pPr>
      <w:r>
        <w:t xml:space="preserve">Dificultades encontradas y su resolución</w:t>
      </w:r>
    </w:p>
    <w:p>
      <w:pPr>
        <w:pStyle w:val="ListParagraph"/>
        <w:numPr>
          <w:ilvl w:val="0"/>
          <w:numId w:val="3"/>
        </w:numPr>
        <w:spacing w:after="120" w:line="300"/>
        <w:jc w:val="both"/>
      </w:pPr>
      <w:r>
        <w:rPr>
          <w:b/>
          <w:bCs/>
        </w:rPr>
        <w:t xml:space="preserve">Crear un usuario cerraba la sesión del administrador.</w:t>
      </w:r>
      <w:r>
        <w:t xml:space="preserve"> Al llamar a </w:t>
      </w:r>
      <w:r>
        <w:rPr>
          <w:rFonts w:ascii="Consolas" w:cs="Consolas" w:eastAsia="Consolas" w:hAnsi="Consolas"/>
          <w:sz w:val="20"/>
          <w:szCs w:val="20"/>
        </w:rPr>
        <w:t xml:space="preserve">signUp</w:t>
      </w:r>
      <w:r>
        <w:t xml:space="preserve"> con el cliente principal de Supabase, la sesión del nuevo usuario reemplazaba a la del administrador que lo estaba creando. Se resolvió usando un cliente de Supabase </w:t>
      </w:r>
      <w:r>
        <w:rPr>
          <w:i/>
          <w:iCs/>
        </w:rPr>
        <w:t xml:space="preserve">temporal</w:t>
      </w:r>
      <w:r>
        <w:t xml:space="preserve">, sin persistencia de sesión y con flujo </w:t>
      </w:r>
      <w:r>
        <w:rPr>
          <w:rFonts w:ascii="Consolas" w:cs="Consolas" w:eastAsia="Consolas" w:hAnsi="Consolas"/>
          <w:sz w:val="20"/>
          <w:szCs w:val="20"/>
        </w:rPr>
        <w:t xml:space="preserve">implicit</w:t>
      </w:r>
      <w:r>
        <w:t xml:space="preserve">, que se descarta inmediatamente después del alta (Figura 8). Si el rol elegido es administrador, el ascenso se hace después con el cliente principal.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final tempClient = SupabaseClient(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config.supabaseUrl,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config.supabasePublishableKey,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authOptions: const AuthClientOptions(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authFlowType: AuthFlowType.implicit,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final response = await tempClient.auth.signUp(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email: correoCtrl.text.trim(),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password: passwordCtrl.text,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data: {'nombre': nombreCtrl.text.trim()},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newUserId = response.user?.id;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 finally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await tempClient.dispose();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240" w:before="100"/>
        <w:jc w:val="center"/>
      </w:pPr>
      <w:r>
        <w:rPr>
          <w:b/>
          <w:bCs/>
          <w:sz w:val="20"/>
          <w:szCs w:val="20"/>
        </w:rPr>
        <w:t xml:space="preserve">Figura 8. </w:t>
      </w:r>
      <w:r>
        <w:rPr>
          <w:sz w:val="20"/>
          <w:szCs w:val="20"/>
        </w:rPr>
        <w:t xml:space="preserve">Alta de un usuario con un cliente aislado para no reemplazar la sesión del administrador (fragmento simplificado). Fuente: </w:t>
      </w:r>
      <w:r>
        <w:rPr>
          <w:rFonts w:ascii="Consolas" w:cs="Consolas" w:eastAsia="Consolas" w:hAnsi="Consolas"/>
          <w:sz w:val="18"/>
          <w:szCs w:val="18"/>
        </w:rPr>
        <w:t xml:space="preserve">lib/screens/admin_users_screen.dart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20" w:line="300"/>
        <w:jc w:val="both"/>
      </w:pPr>
      <w:r>
        <w:rPr>
          <w:b/>
          <w:bCs/>
        </w:rPr>
        <w:t xml:space="preserve">Error “new row violates row-level security policy” al guardar contenido.</w:t>
      </w:r>
      <w:r>
        <w:t xml:space="preserve"> Las cuentas creadas antes de instalar el </w:t>
      </w:r>
      <w:r>
        <w:rPr>
          <w:i/>
          <w:iCs/>
        </w:rPr>
        <w:t xml:space="preserve">trigger</w:t>
      </w:r>
      <w:r>
        <w:t xml:space="preserve"> no tenían fila en </w:t>
      </w:r>
      <w:r>
        <w:rPr>
          <w:rFonts w:ascii="Consolas" w:cs="Consolas" w:eastAsia="Consolas" w:hAnsi="Consolas"/>
          <w:sz w:val="20"/>
          <w:szCs w:val="20"/>
        </w:rPr>
        <w:t xml:space="preserve">usuarios</w:t>
      </w:r>
      <w:r>
        <w:t xml:space="preserve">, por lo que </w:t>
      </w:r>
      <w:r>
        <w:rPr>
          <w:rFonts w:ascii="Consolas" w:cs="Consolas" w:eastAsia="Consolas" w:hAnsi="Consolas"/>
          <w:sz w:val="20"/>
          <w:szCs w:val="20"/>
        </w:rPr>
        <w:t xml:space="preserve">es_admin_o_editor()</w:t>
      </w:r>
      <w:r>
        <w:t xml:space="preserve"> devolvía falso y la base de datos rechazaba el guardado. Se preparó un script de diagnóstico que detecta las cuentas sin perfil y las completa (</w:t>
      </w:r>
      <w:r>
        <w:rPr>
          <w:rFonts w:ascii="Consolas" w:cs="Consolas" w:eastAsia="Consolas" w:hAnsi="Consolas"/>
          <w:sz w:val="20"/>
          <w:szCs w:val="20"/>
        </w:rPr>
        <w:t xml:space="preserve">supabase/05_DIAGNOSTICO_Y_FIX_USUARIOS.sql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120" w:line="300"/>
        <w:jc w:val="both"/>
      </w:pPr>
      <w:r>
        <w:rPr>
          <w:b/>
          <w:bCs/>
        </w:rPr>
        <w:t xml:space="preserve">Recursividad en las políticas de `usuarios`.</w:t>
      </w:r>
      <w:r>
        <w:t xml:space="preserve"> Una política de la tabla </w:t>
      </w:r>
      <w:r>
        <w:rPr>
          <w:rFonts w:ascii="Consolas" w:cs="Consolas" w:eastAsia="Consolas" w:hAnsi="Consolas"/>
          <w:sz w:val="20"/>
          <w:szCs w:val="20"/>
        </w:rPr>
        <w:t xml:space="preserve">usuarios</w:t>
      </w:r>
      <w:r>
        <w:t xml:space="preserve"> que consulta la misma tabla </w:t>
      </w:r>
      <w:r>
        <w:rPr>
          <w:rFonts w:ascii="Consolas" w:cs="Consolas" w:eastAsia="Consolas" w:hAnsi="Consolas"/>
          <w:sz w:val="20"/>
          <w:szCs w:val="20"/>
        </w:rPr>
        <w:t xml:space="preserve">usuarios</w:t>
      </w:r>
      <w:r>
        <w:t xml:space="preserve"> provoca una evaluación recursiva. Se evitó declarando las funciones de rol como </w:t>
      </w:r>
      <w:r>
        <w:rPr>
          <w:rFonts w:ascii="Consolas" w:cs="Consolas" w:eastAsia="Consolas" w:hAnsi="Consolas"/>
          <w:sz w:val="20"/>
          <w:szCs w:val="20"/>
        </w:rPr>
        <w:t xml:space="preserve">security definer</w:t>
      </w:r>
      <w:r>
        <w:t xml:space="preserve"> con </w:t>
      </w:r>
      <w:r>
        <w:rPr>
          <w:rFonts w:ascii="Consolas" w:cs="Consolas" w:eastAsia="Consolas" w:hAnsi="Consolas"/>
          <w:sz w:val="20"/>
          <w:szCs w:val="20"/>
        </w:rPr>
        <w:t xml:space="preserve">search_path</w:t>
      </w:r>
      <w:r>
        <w:t xml:space="preserve"> fijo, de modo que se ejecutan sin volver a aplicar las políticas.</w:t>
      </w:r>
    </w:p>
    <w:p>
      <w:pPr>
        <w:pStyle w:val="ListParagraph"/>
        <w:numPr>
          <w:ilvl w:val="0"/>
          <w:numId w:val="3"/>
        </w:numPr>
        <w:spacing w:after="120" w:line="300"/>
        <w:jc w:val="both"/>
      </w:pPr>
      <w:r>
        <w:rPr>
          <w:b/>
          <w:bCs/>
        </w:rPr>
        <w:t xml:space="preserve">Las reseñas no se veían después de enviarlas.</w:t>
      </w:r>
      <w:r>
        <w:t xml:space="preserve"> El esquema inicial guardaba toda reseña como </w:t>
      </w:r>
      <w:r>
        <w:rPr>
          <w:rFonts w:ascii="Consolas" w:cs="Consolas" w:eastAsia="Consolas" w:hAnsi="Consolas"/>
          <w:sz w:val="20"/>
          <w:szCs w:val="20"/>
        </w:rPr>
        <w:t xml:space="preserve">pendiente</w:t>
      </w:r>
      <w:r>
        <w:t xml:space="preserve"> y la app solo muestra las </w:t>
      </w:r>
      <w:r>
        <w:rPr>
          <w:rFonts w:ascii="Consolas" w:cs="Consolas" w:eastAsia="Consolas" w:hAnsi="Consolas"/>
          <w:sz w:val="20"/>
          <w:szCs w:val="20"/>
        </w:rPr>
        <w:t xml:space="preserve">aprobada</w:t>
      </w:r>
      <w:r>
        <w:t xml:space="preserve">, de modo que el visitante no veía su propia reseña. Se optó por la auto-aprobación: la política de inserción solo acepta filas marcadas como </w:t>
      </w:r>
      <w:r>
        <w:rPr>
          <w:rFonts w:ascii="Consolas" w:cs="Consolas" w:eastAsia="Consolas" w:hAnsi="Consolas"/>
          <w:sz w:val="20"/>
          <w:szCs w:val="20"/>
        </w:rPr>
        <w:t xml:space="preserve">aprobada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supabase/06_RESENAS_AUTOAPROBAR.sql</w:t>
      </w:r>
      <w:r>
        <w:t xml:space="preserve">), sin abrir la puerta a otros estados.</w:t>
      </w:r>
    </w:p>
    <w:p>
      <w:pPr>
        <w:pStyle w:val="ListParagraph"/>
        <w:numPr>
          <w:ilvl w:val="0"/>
          <w:numId w:val="3"/>
        </w:numPr>
        <w:spacing w:after="120" w:line="300"/>
        <w:jc w:val="both"/>
      </w:pPr>
      <w:r>
        <w:rPr>
          <w:b/>
          <w:bCs/>
        </w:rPr>
        <w:t xml:space="preserve">Una sola base de código para móvil y web.</w:t>
      </w:r>
      <w:r>
        <w:t xml:space="preserve"> Las pantallas móviles no se veían bien en pantallas anchas, pero reescribir toda la navegación era costoso. Se creó una capa web propia (</w:t>
      </w:r>
      <w:r>
        <w:rPr>
          <w:rFonts w:ascii="Consolas" w:cs="Consolas" w:eastAsia="Consolas" w:hAnsi="Consolas"/>
          <w:sz w:val="20"/>
          <w:szCs w:val="20"/>
        </w:rPr>
        <w:t xml:space="preserve">lib/web</w:t>
      </w:r>
      <w:r>
        <w:t xml:space="preserve">) que se elige con </w:t>
      </w:r>
      <w:r>
        <w:rPr>
          <w:rFonts w:ascii="Consolas" w:cs="Consolas" w:eastAsia="Consolas" w:hAnsi="Consolas"/>
          <w:sz w:val="20"/>
          <w:szCs w:val="20"/>
        </w:rPr>
        <w:t xml:space="preserve">kIsWeb</w:t>
      </w:r>
      <w:r>
        <w:t xml:space="preserve"> al iniciar la app, y un </w:t>
      </w:r>
      <w:r>
        <w:rPr>
          <w:rFonts w:ascii="Consolas" w:cs="Consolas" w:eastAsia="Consolas" w:hAnsi="Consolas"/>
          <w:sz w:val="20"/>
          <w:szCs w:val="20"/>
        </w:rPr>
        <w:t xml:space="preserve">NavigatorObserver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WebAuthRedirectObserver</w:t>
      </w:r>
      <w:r>
        <w:t xml:space="preserve">) que, cuando una pantalla compartida abre el login o el panel móvil, los reemplaza por su versión web sin modificar esas pantallas.</w:t>
      </w:r>
    </w:p>
    <w:p>
      <w:pPr>
        <w:pStyle w:val="ListParagraph"/>
        <w:numPr>
          <w:ilvl w:val="0"/>
          <w:numId w:val="3"/>
        </w:numPr>
        <w:spacing w:after="120" w:line="300"/>
        <w:jc w:val="both"/>
      </w:pPr>
      <w:r>
        <w:rPr>
          <w:b/>
          <w:bCs/>
        </w:rPr>
        <w:t xml:space="preserve">Rutas de la versión web devolvían 404 en Netlify.</w:t>
      </w:r>
      <w:r>
        <w:t xml:space="preserve"> Al recargar una página distinta de la raíz, Netlify buscaba un archivo que no existe. Se agregó el archivo </w:t>
      </w:r>
      <w:r>
        <w:rPr>
          <w:rFonts w:ascii="Consolas" w:cs="Consolas" w:eastAsia="Consolas" w:hAnsi="Consolas"/>
          <w:sz w:val="20"/>
          <w:szCs w:val="20"/>
        </w:rPr>
        <w:t xml:space="preserve">web/_redirects</w:t>
      </w:r>
      <w:r>
        <w:t xml:space="preserve"> con la regla </w:t>
      </w:r>
      <w:r>
        <w:rPr>
          <w:rFonts w:ascii="Consolas" w:cs="Consolas" w:eastAsia="Consolas" w:hAnsi="Consolas"/>
          <w:sz w:val="20"/>
          <w:szCs w:val="20"/>
        </w:rPr>
        <w:t xml:space="preserve">/* /index.html 200</w:t>
      </w:r>
      <w:r>
        <w:t xml:space="preserve">, que entrega siempre la aplicación y deja que Flutter resuelva la ruta.</w:t>
      </w:r>
    </w:p>
    <w:p>
      <w:pPr>
        <w:pStyle w:val="ListParagraph"/>
        <w:numPr>
          <w:ilvl w:val="0"/>
          <w:numId w:val="3"/>
        </w:numPr>
        <w:spacing w:after="120" w:line="300"/>
        <w:jc w:val="both"/>
      </w:pPr>
      <w:r>
        <w:rPr>
          <w:b/>
          <w:bCs/>
        </w:rPr>
        <w:t xml:space="preserve">Falta de conexión o tablas vacías.</w:t>
      </w:r>
      <w:r>
        <w:t xml:space="preserve"> En la demostración no siempre había conexión ni datos cargados. Las pantallas de eventos, actividades y gastronomía cargan datos representativos de Comarapa cuando la consulta a Supabase falla o no devuelve registros, para que la interfaz nunca quede vacía.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b/>
      <w:bCs/>
      <w:color w:val="2E5395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2026-10-01T22:54:02.646Z</dcterms:created>
  <dcterms:modified xsi:type="dcterms:W3CDTF">2026-10-01T22:54:02.647Z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