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имени Гагарина Ю.А.»</w:t>
      </w:r>
    </w:p>
    <w:p>
      <w:pPr>
        <w:pStyle w:val="Style27"/>
        <w:rPr/>
      </w:pPr>
      <w:r>
        <w:rPr/>
      </w:r>
    </w:p>
    <w:p>
      <w:pPr>
        <w:pStyle w:val="Style27"/>
        <w:jc w:val="center"/>
        <w:rPr>
          <w:b w:val="false"/>
          <w:b w:val="false"/>
        </w:rPr>
      </w:pPr>
      <w:r>
        <w:rPr>
          <w:b w:val="false"/>
        </w:rPr>
        <w:t>Институт электронной техники и приборостроения</w:t>
      </w:r>
    </w:p>
    <w:p>
      <w:pPr>
        <w:pStyle w:val="Style27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jc w:val="center"/>
        <w:rPr/>
      </w:pPr>
      <w:r>
        <w:rPr>
          <w:b w:val="false"/>
        </w:rPr>
        <w:t>Кафедра Информационная безопасность автоматизированных систем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r>
        <w:rPr>
          <w:rFonts w:ascii="Times New Roman" w:hAnsi="Times New Roman"/>
          <w:sz w:val="28"/>
          <w:szCs w:val="28"/>
        </w:rPr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925"/>
        <w:gridCol w:w="4644"/>
      </w:tblGrid>
      <w:tr>
        <w:trPr/>
        <w:tc>
          <w:tcPr>
            <w:tcW w:w="4925" w:type="dxa"/>
            <w:tcBorders/>
            <w:shd w:color="auto" w:fill="auto" w:val="clear"/>
          </w:tcPr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44" w:type="dxa"/>
            <w:tcBorders/>
            <w:shd w:color="auto" w:fill="auto" w:val="clear"/>
          </w:tcPr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Выполнил: студент 3 курса </w:t>
            </w:r>
          </w:p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учебной группы с1-</w:t>
            </w:r>
            <w:commentRangeStart w:id="1"/>
            <w:r>
              <w:rPr>
                <w:b w:val="false"/>
              </w:rPr>
              <w:t>ИБС3</w:t>
            </w:r>
            <w:r>
              <w:rPr>
                <w:b w:val="false"/>
              </w:rPr>
            </w:r>
            <w:commentRangeEnd w:id="1"/>
            <w:r>
              <w:commentReference w:id="1"/>
            </w:r>
            <w:r>
              <w:rPr>
                <w:b w:val="false"/>
              </w:rPr>
              <w:t>2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очной формы обучения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  <w:color w:val="auto"/>
              </w:rPr>
              <w:t>Солодилов В.В.</w:t>
            </w:r>
            <w:r>
              <w:rPr/>
              <w:commentReference w:id="2"/>
            </w:r>
            <w:r>
              <w:rPr>
                <w:b w:val="false"/>
                <w:color w:val="auto"/>
              </w:rPr>
              <w:t xml:space="preserve"> _</w:t>
            </w:r>
            <w:commentRangeStart w:id="3"/>
            <w:r>
              <w:rPr>
                <w:b w:val="false"/>
                <w:color w:val="auto"/>
              </w:rPr>
              <w:t>__________</w:t>
            </w:r>
            <w:commentRangeEnd w:id="3"/>
            <w:r>
              <w:commentReference w:id="3"/>
            </w:r>
            <w:r>
              <w:rPr>
                <w:b w:val="false"/>
                <w:color w:val="auto"/>
              </w:rPr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Руководитель проекта: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проф. каф. ИБС Байбурин В.Б,</w:t>
            </w:r>
          </w:p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Комиссия по защите: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проф. каф. ИБС Байбурин В.Б.</w:t>
            </w:r>
          </w:p>
          <w:p>
            <w:pPr>
              <w:pStyle w:val="Style27"/>
              <w:widowControl w:val="false"/>
              <w:jc w:val="left"/>
              <w:rPr/>
            </w:pPr>
            <w:r>
              <w:rPr>
                <w:b w:val="false"/>
              </w:rPr>
              <w:t>доцент каф. ИБС Кожанова Е.Р.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Курсовой проект защищен на оценку _____________</w:t>
      </w:r>
    </w:p>
    <w:p>
      <w:pPr>
        <w:pStyle w:val="Style27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_____________________________________________</w:t>
      </w:r>
    </w:p>
    <w:p>
      <w:pPr>
        <w:pStyle w:val="Style27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(дата, подпись члена комиссии)</w:t>
      </w:r>
    </w:p>
    <w:p>
      <w:pPr>
        <w:pStyle w:val="Style27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_____________________________________________</w:t>
      </w:r>
    </w:p>
    <w:p>
      <w:pPr>
        <w:pStyle w:val="Style27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(дата, подпись члена комиссии)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426" w:bottom="708"/>
          <w:pgNumType w:fmt="decimal"/>
          <w:formProt w:val="false"/>
          <w:textDirection w:val="lrTb"/>
          <w:docGrid w:type="default" w:linePitch="360" w:charSpace="4294965042"/>
        </w:sect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8890" distB="7620" distL="8890" distR="6350" simplePos="0" locked="0" layoutInCell="0" allowOverlap="1" relativeHeight="5" wp14:anchorId="6606B573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216.4pt;margin-top:17.85pt;width:33.25pt;height:24.15pt;mso-wrap-style:none;v-text-anchor:middle" wp14:anchorId="6606B573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имени Гагарина Ю.А.»</w:t>
      </w:r>
    </w:p>
    <w:p>
      <w:pPr>
        <w:pStyle w:val="Normal"/>
        <w:spacing w:before="0" w:after="12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>
      <w:pPr>
        <w:pStyle w:val="Style27"/>
        <w:spacing w:lineRule="auto" w:line="480"/>
        <w:jc w:val="center"/>
        <w:rPr>
          <w:b w:val="false"/>
          <w:b w:val="false"/>
          <w:u w:val="single"/>
        </w:rPr>
      </w:pPr>
      <w:r>
        <w:rPr>
          <w:b w:val="false"/>
          <w:u w:val="single"/>
        </w:rPr>
        <w:t>Институт электронной техники и приборостроения</w:t>
      </w:r>
    </w:p>
    <w:p>
      <w:pPr>
        <w:pStyle w:val="Style27"/>
        <w:spacing w:lineRule="auto" w:line="480"/>
        <w:jc w:val="center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Солодилову Владимиру Владимировичу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1"/>
        <w:jc w:val="center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</w:r>
    </w:p>
    <w:p>
      <w:pPr>
        <w:pStyle w:val="Style21"/>
        <w:jc w:val="center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  <w:tab/>
        <w:tab/>
        <w:tab/>
        <w:tab/>
        <w:tab/>
        <w:tab/>
        <w:tab/>
        <w:t>Байбурин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  <w:tab/>
        <w:tab/>
        <w:tab/>
        <w:tab/>
        <w:tab/>
      </w:r>
      <w:r>
        <w:rPr/>
        <w:commentReference w:id="4"/>
      </w:r>
      <w:r>
        <w:rPr>
          <w:rFonts w:ascii="Times New Roman" w:hAnsi="Times New Roman"/>
          <w:bCs/>
          <w:sz w:val="28"/>
          <w:szCs w:val="28"/>
        </w:rPr>
        <w:t>Солодилов В.В.</w:t>
      </w:r>
      <w:r>
        <w:br w:type="page"/>
      </w:r>
    </w:p>
    <w:p>
      <w:pPr>
        <w:pStyle w:val="Normal"/>
        <w:suppressAutoHyphens w:val="false"/>
        <w:jc w:val="center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>
      <w:pPr>
        <w:pStyle w:val="Normal"/>
        <w:suppressAutoHyphens w:val="false"/>
        <w:jc w:val="center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</w:r>
    </w:p>
    <w:tbl>
      <w:tblPr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45"/>
        <w:gridCol w:w="710"/>
      </w:tblGrid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задач физики и техники не обходится без линейных и нелинейных дифференциальных уравнений в частных производных. Наиболее оптимальным и универсальным методом их решения является метод конечных разностей или сеточный метод. Благодаря сеточным методам, можно сводить приближенное решение уравнений к решению систем линейных алгебраических уравнений. Для теории разностных схем характерно то,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 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</w:t>
      </w:r>
      <w:r>
        <w:rPr>
          <w:rFonts w:ascii="Times New Roman" w:hAnsi="Times New Roman"/>
          <w:i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Существуют некоторые правила, необходимые при построении разностной схемы [1]: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этих правил, мы приходим к системе линейных алгебраических уравнений. Отсюда следует, что задача численного решения дифференциального уравнения сводится к решению системы [1-5].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</w:t>
      </w:r>
      <w:r>
        <w:rPr>
          <w:rFonts w:ascii="Times New Roman" w:hAnsi="Times New Roman"/>
          <w:bCs/>
          <w:sz w:val="28"/>
          <w:szCs w:val="28"/>
        </w:rPr>
        <w:t xml:space="preserve">основные понятия </w:t>
      </w:r>
      <w:r>
        <w:rPr>
          <w:rFonts w:ascii="Times New Roman" w:hAnsi="Times New Roman"/>
          <w:sz w:val="28"/>
          <w:szCs w:val="28"/>
        </w:rPr>
        <w:t>разностных схем для решения уравнений эллиптического типа.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 А представлены блок-схемы программы и подпрограмм. В приложении Б содержатся листинги программы.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ПРИМЕЧАНИЕ</w:t>
      </w:r>
    </w:p>
    <w:p>
      <w:pPr>
        <w:pStyle w:val="Normal"/>
        <w:jc w:val="center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>Рисунок Х – Название рисунка (14 или 12)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Текст 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Таблица Х.Х.  Название таблицы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43"/>
        <w:gridCol w:w="2337"/>
        <w:gridCol w:w="2328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ыаыла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ываыаы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ыаыва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ыава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behindDoc="0" distT="5080" distB="13970" distL="9525" distR="9525" simplePos="0" locked="0" layoutInCell="0" allowOverlap="1" relativeHeight="6" wp14:anchorId="2A6BF2C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347345</wp:posOffset>
                      </wp:positionV>
                      <wp:extent cx="6096000" cy="635"/>
                      <wp:effectExtent l="5080" t="5715" r="5715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3" stroked="t" o:allowincell="f" style="position:absolute;margin-left:-5.55pt;margin-top:27.35pt;width:479.95pt;height:0pt;mso-wrap-style:none;v-text-anchor:middle" wp14:anchorId="2A6BF2C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Продолжение таблицы Х.Х.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НУМЕРАЦИЯ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1) Сквозная  - таблицы, рисунки и формулы 1, 2…45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2) по главам - таблицы, рисунки и формулы 1.3 2.8  3.5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Cs/>
          <w:i/>
          <w:i/>
          <w:color w:val="0070C0"/>
          <w:sz w:val="28"/>
          <w:szCs w:val="28"/>
        </w:rPr>
      </w:pPr>
      <w:r>
        <w:rPr>
          <w:rFonts w:ascii="Times New Roman" w:hAnsi="Times New Roman"/>
          <w:bCs/>
          <w:i/>
          <w:color w:val="0070C0"/>
          <w:sz w:val="28"/>
          <w:szCs w:val="28"/>
        </w:rPr>
        <w:t xml:space="preserve">х = 45,                                                              </w:t>
      </w:r>
      <w:r>
        <w:rPr>
          <w:rFonts w:ascii="Times New Roman" w:hAnsi="Times New Roman"/>
          <w:bCs/>
          <w:color w:val="0070C0"/>
          <w:sz w:val="28"/>
          <w:szCs w:val="28"/>
        </w:rPr>
        <w:t>(45)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tbl>
      <w:tblPr>
        <w:tblW w:w="96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72"/>
        <w:gridCol w:w="1134"/>
      </w:tblGrid>
      <w:tr>
        <w:trPr/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Cs/>
                <w:i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х = 45+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+899999.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(45)</w:t>
            </w:r>
          </w:p>
        </w:tc>
      </w:tr>
    </w:tbl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[] – ссылка на литературу 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Подставим формулу (15) в формулу (23)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…… </w:t>
      </w:r>
      <w:r>
        <w:rPr>
          <w:rFonts w:ascii="Times New Roman" w:hAnsi="Times New Roman"/>
          <w:bCs/>
          <w:color w:val="0070C0"/>
          <w:sz w:val="28"/>
          <w:szCs w:val="28"/>
        </w:rPr>
        <w:t>на рисунке 5.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(рисунок 5)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Основные понятия </w:t>
      </w:r>
      <w:r>
        <w:rPr>
          <w:rFonts w:ascii="Times New Roman" w:hAnsi="Times New Roman"/>
          <w:b/>
          <w:sz w:val="28"/>
          <w:szCs w:val="28"/>
        </w:rPr>
        <w:t>метода Адамса как многошагового метода решения обыкновенных дифференциальных уравнений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Формулы – сквозные  ИЛИ по главам!!!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Ссылки  - на 1 страницы минимум 1 ссылка!!!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. ,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 xml:space="preserve">Презентация: 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титул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цель и задачи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теория (2-3 по вашему методу)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постановка задачи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Ручной расчет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блок-схема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код программы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тестирование (сравнение результатов)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заключение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Постановка задачи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 дано однородное дифференциальное уравнение первого порядка: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Тогда точное решение данного уравнения имеет вид: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функции и вычислим шаг аргумента: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0,9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0,01</m:t>
          </m:r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</m:t>
          </m:r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bar>
      </m:oMath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bCs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Адамса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го</m:t>
            </m:r>
            <m:r>
              <w:rPr>
                <w:rFonts w:ascii="Cambria Math" w:hAnsi="Cambria Math"/>
              </w:rPr>
              <m:t xml:space="preserve">порядка</m:t>
            </m:r>
          </m:sub>
        </m:sSub>
      </m:oMath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= 4, воспользуемся формулой для нахождения значений функций методом Адамса третьего порядка: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следующей формулой: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программу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Office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467350" cy="360934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2.1 – Результат решения задачи при помощи интернет - ресурса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Программная реализация и тестирование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 xml:space="preserve"> (1; Приложение А).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подпрограмма (функция)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из основного метода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>() (Приложение Б):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lang w:eastAsia="ru-RU"/>
        </w:rPr>
      </w:pPr>
      <w:r>
        <w:rPr/>
        <w:drawing>
          <wp:inline distT="0" distB="0" distL="0" distR="0">
            <wp:extent cx="5448300" cy="359664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 – Результат решения задачи в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bookmarkStart w:id="0" w:name="_GoBack"/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интернет….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3.2 – Результат решения задачи при помощи интернет - ресурса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Сравним полученные результаты с результатами программы (см. Приложение Б).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467350" cy="27178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3.3 – Результат решения задачи при программной реализации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Вывод: смотри свои практические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изучены </w:t>
      </w:r>
      <w:r>
        <w:rPr>
          <w:rFonts w:ascii="Times New Roman" w:hAnsi="Times New Roman"/>
          <w:bCs/>
          <w:sz w:val="28"/>
          <w:szCs w:val="28"/>
        </w:rPr>
        <w:t xml:space="preserve">основные понятия </w:t>
      </w:r>
      <w:r>
        <w:rPr>
          <w:rFonts w:ascii="Times New Roman" w:hAnsi="Times New Roman"/>
          <w:sz w:val="28"/>
          <w:szCs w:val="28"/>
        </w:rPr>
        <w:t xml:space="preserve">разностных схем для решения уравнений эллиптического типа. </w:t>
      </w:r>
      <w:r>
        <w:rPr>
          <w:rFonts w:ascii="Times New Roman" w:hAnsi="Times New Roman"/>
          <w:sz w:val="28"/>
          <w:szCs w:val="28"/>
          <w:highlight w:val="yellow"/>
        </w:rPr>
        <w:t>Кратко расписать (2-3 предложения)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highlight w:val="yellow"/>
        </w:rPr>
        <w:t>Обоснование выбора.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  <w:r>
        <w:rPr>
          <w:rFonts w:ascii="Times New Roman" w:hAnsi="Times New Roman"/>
          <w:sz w:val="28"/>
          <w:szCs w:val="28"/>
          <w:highlight w:val="yellow"/>
        </w:rPr>
        <w:t>Кратко описать. Например, Условием задачи является ….</w:t>
      </w:r>
      <w:r>
        <w:rPr>
          <w:rFonts w:ascii="Times New Roman" w:hAnsi="Times New Roman"/>
          <w:sz w:val="28"/>
          <w:szCs w:val="28"/>
        </w:rPr>
        <w:t xml:space="preserve"> Произведен расчет при помощи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 онлайн ресурса (указать адрес!!!). Вывод: расчеты совпали!!!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выполнить реализацию </w:t>
      </w:r>
      <w:r>
        <w:rPr>
          <w:rFonts w:ascii="Times New Roman" w:hAnsi="Times New Roman"/>
          <w:sz w:val="28"/>
          <w:szCs w:val="28"/>
          <w:highlight w:val="yellow"/>
        </w:rPr>
        <w:t>(на языке)</w:t>
      </w:r>
      <w:r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</w:t>
      </w:r>
      <w:r>
        <w:rPr>
          <w:rFonts w:ascii="Times New Roman" w:hAnsi="Times New Roman"/>
          <w:sz w:val="28"/>
          <w:szCs w:val="28"/>
          <w:highlight w:val="green"/>
        </w:rPr>
        <w:t>ХХХ подпрограмм</w:t>
      </w:r>
      <w:r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!!! задачи решены, следовательно, цель достигнута.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6">
        <w:r>
          <w:rPr>
            <w:rFonts w:ascii="Times New Roman" w:hAnsi="Times New Roman"/>
            <w:sz w:val="28"/>
            <w:szCs w:val="28"/>
          </w:rPr>
          <w:t>Копченова, Н. В.</w:t>
        </w:r>
      </w:hyperlink>
      <w:r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учеб. пособие / Н. В. Копченова, И. А. Марон. - 2-е изд., стер. - СПб.; Москва; Краснодар: Лань, 2008. - 368 с.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А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блок-схема программы main()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блок-схема функции analyticalValue(h, N)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блок-схема функции difFunctionValue(N,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 блок-схема функции xValue(N,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Adams3(N, 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блок-схема функции Adams4(N, 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 если функция состоит из одной строки, то ее оформить в виде прямоугольника с полями и комментарием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!!! если функция форматированного вывода, то ее оформить в виде прямоугольника с полями и комментарием (!! В листинге  - в приложении Б – комментарий, который совпадает по формулированию с комментарием на блок схеме). Пример, форматированный вывод (см. Приложение Б (2))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программа main()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int N = 51;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 h = 0.01;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System.out.println("Решение дифференциального уравнения методом Адамса третьего и четвертого порядков.");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System.out.println("Дифференциальное уравнение имеет вид y'(x) = sin(x) - y(x), где y(0) = y0.");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System.out.println("Решение оформлено в виде таблицы: ");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System.out.println("|N\t\t\t|x\t\t|Function 3\t\t|Adams 3\t\t|Function 4\t\t\t|Adams 4\t\t|Analytic Function");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if ((i &gt; 0 &amp;&amp; i &lt; 10) || i % 10 == 0)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>System.out.println("|" + i + "\t\t\t|" + String.format("%.3f", xValue(h, N)[i]) + "\t|" + String.format("%.5f", difFunctionValue(N, xValue(h, N), h)[i]) + "\t\t|"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/>
          <w:bCs/>
          <w:sz w:val="24"/>
          <w:szCs w:val="24"/>
        </w:rPr>
        <w:t>+ String.format("%.5f", Adams3(N, xValue(h, N), h)[i]) + "\t\t|" + String.format("%.5f", difFunctionValue(N, xValue(h, N), h)[i])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/>
          <w:bCs/>
          <w:sz w:val="24"/>
          <w:szCs w:val="24"/>
        </w:rPr>
        <w:t>+ "\t\t\t|" + String.format("%.5f", Adams4(N, xValue(h, N), h)[i]) + "\t\t|" + String.format("%.5f", analyticalFunctionValue(N, xValue(h, N))[i]));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функция analyticalValue(h, N)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double[] analyticalFunctionValue(int N, double[] x)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double[] analyticalValue = new double[N];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analyticalValue[i] = (Math.sin(x[i]) - Math.cos(x[i]) + 5 * Math.exp(-x[i])) / 2;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return analyticalValue;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функция difFunctionValue(N, x[], h)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double[] difFunctionValue(int N, double[] x, double h)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double[] Adams3Value = Adams3(N, x, h);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double[] f = new double[N];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f[i] = Math.sin(x[i]) - Adams3Value[i];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return f;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 функция xValue(N, h)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double[] xValue(double h, int N)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double[] x = new double[N];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x[i] = h * i;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return x;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функция Adams3(N,  x[], h)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double[] Adams3(int N, double[] x, double h)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double[] a3 = new double[N];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a3[0] = 2;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for (int i = 1; i &lt; N; i++)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if (i &lt;= 3)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>a3[i] = a3[i - 1] + h * (Math.sin(x[i]) - a3[i - 1]);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>a3[i] = a3[i - 1] + (h / 12) * (23 * (Math.sin(x[i - 1]) - a3[i - 1])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/>
          <w:bCs/>
          <w:sz w:val="24"/>
          <w:szCs w:val="24"/>
        </w:rPr>
        <w:t>- 16 * (Math.sin(x[i - 2]) - a3[i - 2]) + 5 * (Math.sin(x[i - 3]) - a3[i - 3]));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return a3;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 w:val="false"/>
          <w:bCs/>
          <w:sz w:val="28"/>
          <w:szCs w:val="28"/>
        </w:rPr>
        <w:t>6) функция Adams4(N,  x[], h)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>public static double[] Adams4(int N, double[] x, double h)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/>
          <w:sz w:val="24"/>
          <w:szCs w:val="24"/>
        </w:rPr>
        <w:t>double[] a4 = new double[N];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/>
          <w:sz w:val="24"/>
          <w:szCs w:val="24"/>
        </w:rPr>
        <w:t>a4[0] = 2;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/>
          <w:sz w:val="24"/>
          <w:szCs w:val="24"/>
        </w:rPr>
        <w:t>for (int i = 1; i &lt; N; i++)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/>
          <w:sz w:val="24"/>
          <w:szCs w:val="24"/>
        </w:rPr>
        <w:t>if (i &lt;= 3)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/>
          <w:sz w:val="24"/>
          <w:szCs w:val="24"/>
        </w:rPr>
        <w:t>a4[i] = a4[i - 1] + (h * (Math.sin(x[i - 1] - a4[i - 1])));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/>
          <w:sz w:val="24"/>
          <w:szCs w:val="24"/>
        </w:rPr>
        <w:t>} else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/>
          <w:sz w:val="24"/>
          <w:szCs w:val="24"/>
        </w:rPr>
        <w:t>a4[i] = a4[i - 1] + ((h / 24) * (55 * (Math.sin(x[i - 1]) - a4[i - 1]) - 59 * (Math.sin(x[i - 2]) - a4[i - 2])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            </w:t>
      </w:r>
      <w:r>
        <w:rPr>
          <w:rFonts w:ascii="Times New Roman" w:hAnsi="Times New Roman"/>
          <w:b w:val="false"/>
          <w:bCs/>
          <w:sz w:val="24"/>
          <w:szCs w:val="24"/>
        </w:rPr>
        <w:t>+ 37 * (Math.sin(x[i - 3]) - a4[i - 3]) - 9 * (Math.sin(x[i - 4]) - a4[i - 4])));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/>
          <w:sz w:val="24"/>
          <w:szCs w:val="24"/>
        </w:rPr>
        <w:t>return a4;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 w:val="false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нр" w:date="2021-05-12T11:32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ИБС  - СПЕЦИАЛИТЕТ</w:t>
      </w:r>
    </w:p>
    <w:p>
      <w:r>
        <w:rPr>
          <w:rFonts w:ascii="Liberation Serif" w:hAnsi="Liberation Serif" w:eastAsia="DejaVu Sans" w:cs="DejaVu Sans"/>
          <w:sz w:val="24"/>
          <w:szCs w:val="28"/>
          <w:lang w:val="en-US" w:eastAsia="en-US" w:bidi="en-US"/>
        </w:rPr>
        <w:t>10.05.03 Информационная безопасность автоматизированных систем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ИФБС – БАКАЛАВРИАТ</w:t>
      </w:r>
    </w:p>
    <w:p>
      <w:r>
        <w:rPr>
          <w:rFonts w:ascii="Liberation Serif" w:hAnsi="Liberation Serif" w:eastAsia="DejaVu Sans" w:cs="DejaVu Sans"/>
          <w:sz w:val="24"/>
          <w:szCs w:val="28"/>
          <w:lang w:val="en-US" w:eastAsia="en-US" w:bidi="en-US"/>
        </w:rPr>
        <w:t xml:space="preserve">10.03.01 Информационная безопасность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нр" w:date="2021-05-12T11:35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ИБС или ИФБС</w:t>
      </w:r>
    </w:p>
  </w:comment>
  <w:comment w:id="2" w:author="нр" w:date="2021-05-12T11:38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Вписать свою Фамилию и инициалы</w:t>
      </w:r>
    </w:p>
  </w:comment>
  <w:comment w:id="3" w:author="нр" w:date="2021-05-12T11:38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Здесь должна стоять Ваша подпись при сдачи</w:t>
      </w:r>
    </w:p>
  </w:comment>
  <w:comment w:id="4" w:author="нр" w:date="2021-05-12T11:42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Вписываем свою ФИО и не забываем расписываться!!!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26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Style26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ac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ar-SA" w:val="ru-RU" w:bidi="ar-SA"/>
    </w:rPr>
  </w:style>
  <w:style w:type="paragraph" w:styleId="2">
    <w:name w:val="Heading 2"/>
    <w:basedOn w:val="Normal"/>
    <w:next w:val="Style21"/>
    <w:link w:val="21"/>
    <w:qFormat/>
    <w:rsid w:val="009f7ac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9f7ac0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Style13" w:customStyle="1">
    <w:name w:val="Основной текст Знак"/>
    <w:qFormat/>
    <w:rsid w:val="009f7ac0"/>
    <w:rPr>
      <w:rFonts w:ascii="Times New Roman" w:hAnsi="Times New Roman" w:eastAsia="Times New Roman" w:cs="Times New Roman"/>
      <w:sz w:val="20"/>
      <w:szCs w:val="24"/>
      <w:u w:val="single"/>
      <w:lang w:eastAsia="ar-SA"/>
    </w:rPr>
  </w:style>
  <w:style w:type="character" w:styleId="Style14" w:customStyle="1">
    <w:name w:val="Нижний колонтитул Знак"/>
    <w:uiPriority w:val="99"/>
    <w:qFormat/>
    <w:rsid w:val="009f7ac0"/>
    <w:rPr>
      <w:rFonts w:ascii="Calibri" w:hAnsi="Calibri" w:eastAsia="Calibri" w:cs="Times New Roman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styleId="Style15" w:customStyle="1">
    <w:name w:val="Текст примечания Знак"/>
    <w:link w:val="Annotationtext"/>
    <w:uiPriority w:val="99"/>
    <w:semiHidden/>
    <w:qFormat/>
    <w:rsid w:val="009f7ac0"/>
    <w:rPr>
      <w:rFonts w:ascii="Calibri" w:hAnsi="Calibri" w:eastAsia="Calibri" w:cs="Times New Roman"/>
      <w:sz w:val="20"/>
      <w:szCs w:val="20"/>
      <w:lang w:eastAsia="ar-SA"/>
    </w:rPr>
  </w:style>
  <w:style w:type="character" w:styleId="Style16" w:customStyle="1">
    <w:name w:val="Тема примечания Знак"/>
    <w:link w:val="Annotationsubject"/>
    <w:uiPriority w:val="99"/>
    <w:semiHidden/>
    <w:qFormat/>
    <w:rsid w:val="009f7ac0"/>
    <w:rPr>
      <w:rFonts w:ascii="Calibri" w:hAnsi="Calibri" w:eastAsia="Calibri" w:cs="Times New Roman"/>
      <w:b/>
      <w:bCs/>
      <w:sz w:val="20"/>
      <w:szCs w:val="20"/>
      <w:lang w:eastAsia="ar-SA"/>
    </w:rPr>
  </w:style>
  <w:style w:type="character" w:styleId="Style17" w:customStyle="1">
    <w:name w:val="Текст выноски Знак"/>
    <w:link w:val="BalloonText"/>
    <w:uiPriority w:val="99"/>
    <w:semiHidden/>
    <w:qFormat/>
    <w:rsid w:val="009f7ac0"/>
    <w:rPr>
      <w:rFonts w:ascii="Tahoma" w:hAnsi="Tahoma" w:eastAsia="Calibri" w:cs="Tahoma"/>
      <w:sz w:val="16"/>
      <w:szCs w:val="16"/>
      <w:lang w:eastAsia="ar-SA"/>
    </w:rPr>
  </w:style>
  <w:style w:type="character" w:styleId="Style18" w:customStyle="1">
    <w:name w:val="Верхний колонтитул Знак"/>
    <w:uiPriority w:val="99"/>
    <w:semiHidden/>
    <w:qFormat/>
    <w:rsid w:val="00241eaf"/>
    <w:rPr>
      <w:rFonts w:ascii="Calibri" w:hAnsi="Calibri" w:eastAsia="Calibri" w:cs="Times New Roman"/>
      <w:lang w:eastAsia="ar-SA"/>
    </w:rPr>
  </w:style>
  <w:style w:type="character" w:styleId="Style19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21cc3"/>
    <w:rPr>
      <w:color w:val="80808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13"/>
    <w:rsid w:val="009f7ac0"/>
    <w:pPr>
      <w:spacing w:lineRule="atLeast" w:line="100" w:before="0" w:after="0"/>
      <w:jc w:val="both"/>
    </w:pPr>
    <w:rPr>
      <w:rFonts w:ascii="Times New Roman" w:hAnsi="Times New Roman" w:eastAsia="Times New Roman"/>
      <w:sz w:val="20"/>
      <w:szCs w:val="24"/>
      <w:u w:val="single"/>
    </w:rPr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4"/>
    <w:uiPriority w:val="99"/>
    <w:rsid w:val="009f7ac0"/>
    <w:p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</w:pPr>
    <w:rPr/>
  </w:style>
  <w:style w:type="paragraph" w:styleId="Style27" w:customStyle="1">
    <w:name w:val="Е"/>
    <w:basedOn w:val="Normal"/>
    <w:qFormat/>
    <w:rsid w:val="009f7ac0"/>
    <w:pPr>
      <w:spacing w:lineRule="atLeast" w:line="100" w:before="0" w:after="0"/>
      <w:jc w:val="both"/>
    </w:pPr>
    <w:rPr>
      <w:rFonts w:ascii="Times New Roman" w:hAnsi="Times New Roman" w:eastAsia="Times New Roman"/>
      <w:b/>
      <w:color w:val="000000"/>
      <w:sz w:val="28"/>
      <w:szCs w:val="28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9f7a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9f7ac0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9f7a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Header"/>
    <w:basedOn w:val="Normal"/>
    <w:link w:val="Style18"/>
    <w:uiPriority w:val="99"/>
    <w:semiHidden/>
    <w:unhideWhenUsed/>
    <w:rsid w:val="00241e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5c0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2"/>
    <w:uiPriority w:val="59"/>
    <w:rsid w:val="00a365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 &#1053;. &#1042;." TargetMode="External"/><Relationship Id="rId7" Type="http://schemas.openxmlformats.org/officeDocument/2006/relationships/footer" Target="footer2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EF1F-758F-4F61-975D-7864BB03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LibreOffice/7.3.3.2$Linux_X86_64 LibreOffice_project/d1d0ea68f081ee2800a922cac8f79445e4603348</Application>
  <AppVersion>15.0000</AppVersion>
  <Pages>18</Pages>
  <Words>1601</Words>
  <Characters>9899</Characters>
  <CharactersWithSpaces>11923</CharactersWithSpaces>
  <Paragraphs>252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2022-05-23T12:40:00Z</dcterms:created>
  <dc:creator>нр</dc:creator>
  <dc:description/>
  <dc:language>ru-RU</dc:language>
  <cp:lastModifiedBy/>
  <dcterms:modified xsi:type="dcterms:W3CDTF">2022-05-24T10:50:58Z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