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имени Гагарина Ю.А.»</w:t>
      </w:r>
    </w:p>
    <w:p>
      <w:pPr>
        <w:pStyle w:val="Style27"/>
        <w:rPr/>
      </w:pPr>
      <w:r>
        <w:rPr/>
      </w:r>
    </w:p>
    <w:p>
      <w:pPr>
        <w:pStyle w:val="Style27"/>
        <w:jc w:val="center"/>
        <w:rPr>
          <w:b w:val="false"/>
          <w:b w:val="false"/>
        </w:rPr>
      </w:pPr>
      <w:r>
        <w:rPr>
          <w:b w:val="false"/>
        </w:rPr>
        <w:t>Институт электронной техники и приборостроения</w:t>
      </w:r>
    </w:p>
    <w:p>
      <w:pPr>
        <w:pStyle w:val="Style27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jc w:val="center"/>
        <w:rPr/>
      </w:pPr>
      <w:r>
        <w:rPr>
          <w:b w:val="false"/>
        </w:rPr>
        <w:t>Кафедра Информационная безопасность автоматизированных систем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r>
        <w:rPr>
          <w:rFonts w:ascii="Times New Roman" w:hAnsi="Times New Roman"/>
          <w:sz w:val="28"/>
          <w:szCs w:val="28"/>
        </w:rPr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925"/>
        <w:gridCol w:w="4644"/>
      </w:tblGrid>
      <w:tr>
        <w:trPr/>
        <w:tc>
          <w:tcPr>
            <w:tcW w:w="4925" w:type="dxa"/>
            <w:tcBorders/>
            <w:shd w:color="auto" w:fill="auto" w:val="clear"/>
          </w:tcPr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44" w:type="dxa"/>
            <w:tcBorders/>
            <w:shd w:color="auto" w:fill="auto" w:val="clear"/>
          </w:tcPr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Выполнил: студент 3 курса </w:t>
            </w:r>
          </w:p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учебной группы с1-</w:t>
            </w:r>
            <w:commentRangeStart w:id="1"/>
            <w:r>
              <w:rPr>
                <w:b w:val="false"/>
              </w:rPr>
              <w:t>ИБС3</w:t>
            </w:r>
            <w:r>
              <w:rPr>
                <w:b w:val="false"/>
              </w:rPr>
            </w:r>
            <w:commentRangeEnd w:id="1"/>
            <w:r>
              <w:commentReference w:id="1"/>
            </w:r>
            <w:r>
              <w:rPr>
                <w:b w:val="false"/>
              </w:rPr>
              <w:t>2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очной формы обучения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  <w:color w:val="auto"/>
              </w:rPr>
              <w:t>Солодилов В.В.</w:t>
            </w:r>
            <w:r>
              <w:rPr/>
              <w:commentReference w:id="2"/>
            </w:r>
            <w:r>
              <w:rPr>
                <w:b w:val="false"/>
                <w:color w:val="auto"/>
              </w:rPr>
              <w:t xml:space="preserve"> _</w:t>
            </w:r>
            <w:commentRangeStart w:id="3"/>
            <w:r>
              <w:rPr>
                <w:b w:val="false"/>
                <w:color w:val="auto"/>
              </w:rPr>
              <w:t>__________</w:t>
            </w:r>
            <w:commentRangeEnd w:id="3"/>
            <w:r>
              <w:commentReference w:id="3"/>
            </w:r>
            <w:r>
              <w:rPr>
                <w:b w:val="false"/>
                <w:color w:val="auto"/>
              </w:rPr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Руководитель проекта: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проф. каф. ИБС Байбурин В.Б,</w:t>
            </w:r>
          </w:p>
          <w:p>
            <w:pPr>
              <w:pStyle w:val="Style27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Комиссия по защите:</w:t>
            </w:r>
          </w:p>
          <w:p>
            <w:pPr>
              <w:pStyle w:val="Style27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проф. каф. ИБС Байбурин В.Б.</w:t>
            </w:r>
          </w:p>
          <w:p>
            <w:pPr>
              <w:pStyle w:val="Style27"/>
              <w:widowControl w:val="false"/>
              <w:jc w:val="left"/>
              <w:rPr/>
            </w:pPr>
            <w:r>
              <w:rPr>
                <w:b w:val="false"/>
              </w:rPr>
              <w:t>доцент каф. ИБС Кожанова Е.Р.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7"/>
        <w:rPr>
          <w:b w:val="false"/>
          <w:b w:val="false"/>
        </w:rPr>
      </w:pPr>
      <w:r>
        <w:rPr>
          <w:b w:val="false"/>
        </w:rPr>
        <w:t>Курсовой проект защищен на оценку _____________</w:t>
      </w:r>
    </w:p>
    <w:p>
      <w:pPr>
        <w:pStyle w:val="Style27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rPr>
          <w:b w:val="false"/>
          <w:b w:val="false"/>
        </w:rPr>
      </w:pPr>
      <w:r>
        <w:rPr>
          <w:b w:val="false"/>
        </w:rPr>
        <w:t>_____________________________________________</w:t>
      </w:r>
    </w:p>
    <w:p>
      <w:pPr>
        <w:pStyle w:val="Style27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(дата, подпись члена комиссии)</w:t>
      </w:r>
    </w:p>
    <w:p>
      <w:pPr>
        <w:pStyle w:val="Style27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rPr>
          <w:b w:val="false"/>
          <w:b w:val="false"/>
        </w:rPr>
      </w:pPr>
      <w:r>
        <w:rPr>
          <w:b w:val="false"/>
        </w:rPr>
        <w:t>_____________________________________________</w:t>
      </w:r>
    </w:p>
    <w:p>
      <w:pPr>
        <w:pStyle w:val="Style27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(дата, подпись члена комиссии)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426" w:bottom="708"/>
          <w:pgNumType w:fmt="decimal"/>
          <w:formProt w:val="false"/>
          <w:textDirection w:val="lrTb"/>
          <w:docGrid w:type="default" w:linePitch="360" w:charSpace="4294965042"/>
        </w:sect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8890" distB="7620" distL="8890" distR="6350" simplePos="0" locked="0" layoutInCell="0" allowOverlap="1" relativeHeight="5" wp14:anchorId="6606B573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216.4pt;margin-top:17.85pt;width:33.25pt;height:24.15pt;mso-wrap-style:none;v-text-anchor:middle" wp14:anchorId="6606B573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Саратов 2022</w:t>
      </w:r>
    </w:p>
    <w:p>
      <w:pPr>
        <w:pStyle w:val="Normal"/>
        <w:spacing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>
      <w:pPr>
        <w:pStyle w:val="Normal"/>
        <w:spacing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имени Гагарина Ю.А.»</w:t>
      </w:r>
    </w:p>
    <w:p>
      <w:pPr>
        <w:pStyle w:val="Normal"/>
        <w:spacing w:before="0" w:after="12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>
      <w:pPr>
        <w:pStyle w:val="Style27"/>
        <w:spacing w:lineRule="auto" w:line="480"/>
        <w:jc w:val="center"/>
        <w:rPr>
          <w:b w:val="false"/>
          <w:b w:val="false"/>
          <w:u w:val="single"/>
        </w:rPr>
      </w:pPr>
      <w:r>
        <w:rPr>
          <w:b w:val="false"/>
          <w:u w:val="single"/>
        </w:rPr>
        <w:t>Институт электронной техники и приборостроения</w:t>
      </w:r>
    </w:p>
    <w:p>
      <w:pPr>
        <w:pStyle w:val="Style27"/>
        <w:spacing w:lineRule="auto" w:line="480"/>
        <w:jc w:val="center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Солодилову Владимиру Владимировичу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работы 31.05.2022г.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1"/>
        <w:jc w:val="center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</w:r>
    </w:p>
    <w:p>
      <w:pPr>
        <w:pStyle w:val="Style21"/>
        <w:jc w:val="center"/>
        <w:rPr>
          <w:bCs/>
          <w:sz w:val="28"/>
          <w:szCs w:val="28"/>
          <w:u w:val="none"/>
        </w:rPr>
      </w:pPr>
      <w:r>
        <w:rPr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  <w:tab/>
        <w:tab/>
        <w:tab/>
        <w:tab/>
        <w:tab/>
        <w:tab/>
        <w:tab/>
        <w:t>Байбурин В.Б.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принял к исполнению</w:t>
        <w:tab/>
        <w:tab/>
        <w:tab/>
        <w:tab/>
        <w:tab/>
      </w:r>
      <w:r>
        <w:rPr/>
        <w:commentReference w:id="4"/>
      </w:r>
      <w:r>
        <w:rPr>
          <w:rFonts w:ascii="Times New Roman" w:hAnsi="Times New Roman"/>
          <w:bCs/>
          <w:sz w:val="28"/>
          <w:szCs w:val="28"/>
        </w:rPr>
        <w:t>Солодилов В.В.</w:t>
      </w:r>
      <w:r>
        <w:br w:type="page"/>
      </w:r>
    </w:p>
    <w:p>
      <w:pPr>
        <w:pStyle w:val="Normal"/>
        <w:suppressAutoHyphens w:val="false"/>
        <w:jc w:val="center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Содержание</w:t>
      </w:r>
    </w:p>
    <w:p>
      <w:pPr>
        <w:pStyle w:val="Normal"/>
        <w:suppressAutoHyphens w:val="false"/>
        <w:jc w:val="center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</w:r>
    </w:p>
    <w:tbl>
      <w:tblPr>
        <w:tblW w:w="87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45"/>
        <w:gridCol w:w="710"/>
      </w:tblGrid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804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Большинство задач физики и техники не обходится без линейных и нелинейных дифференциальных уравнений в частных производных. Наиболее оптимальным и универсальным методом их решения является метод конечных разностей или сеточный метод. Благодаря сеточным методам, можно сводить приближенное решение уравнений к решению систем линейных алгебраических уравнений. Для теории разностных схем характерно то, что для дифференциального уравнения существует решение искомой задачи, и оно имеет необходимое число производных, обеспечивающее максимальный порядок аппроксимации. 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Разностные схемы расцениваются как операторные или операторно- разностные уравнения с линейными операторами, зависящими от параметра </w:t>
      </w:r>
      <w:r>
        <w:rPr>
          <w:rFonts w:ascii="Times New Roman" w:hAnsi="Times New Roman"/>
          <w:i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любого числа измерений. Основным понятием в теории разностных схем является понятие устойчивости. Достаточные условия устойчивости позволяют формулировать общий принцип регуляризации схем для получения разностных схем заданного качества. Существуют некоторые правила, необходимые при построении разностной схемы [1]: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этих правил, мы приходим к системе линейных алгебраических уравнений. Отсюда следует, что задача численного решения дифференциального уравнения сводится к решению системы [1-5].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</w:t>
      </w:r>
      <w:r>
        <w:rPr>
          <w:rFonts w:ascii="Times New Roman" w:hAnsi="Times New Roman"/>
          <w:bCs/>
          <w:sz w:val="28"/>
          <w:szCs w:val="28"/>
        </w:rPr>
        <w:t xml:space="preserve">основные понятия </w:t>
      </w:r>
      <w:r>
        <w:rPr>
          <w:rFonts w:ascii="Times New Roman" w:hAnsi="Times New Roman"/>
          <w:sz w:val="28"/>
          <w:szCs w:val="28"/>
        </w:rPr>
        <w:t>разностных схем для решения уравнений эллиптического типа.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приложении А представлены блок-схемы программы и подпрограмм. В приложении Б содержатся листинги программы.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ПРИМЕЧАНИЕ</w:t>
      </w:r>
    </w:p>
    <w:p>
      <w:pPr>
        <w:pStyle w:val="Normal"/>
        <w:jc w:val="center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>Рисунок Х – Название рисунка (14 или 12)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 xml:space="preserve">Текст 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Таблица Х.Х.  Название таблицы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43"/>
        <w:gridCol w:w="2337"/>
        <w:gridCol w:w="2328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ыаыла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ываыаы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ыаыва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ыава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behindDoc="0" distT="5080" distB="13970" distL="9525" distR="9525" simplePos="0" locked="0" layoutInCell="0" allowOverlap="1" relativeHeight="6" wp14:anchorId="2A6BF2C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347345</wp:posOffset>
                      </wp:positionV>
                      <wp:extent cx="6096000" cy="635"/>
                      <wp:effectExtent l="5080" t="5715" r="5715" b="508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8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3" stroked="t" o:allowincell="f" style="position:absolute;margin-left:-5.55pt;margin-top:27.35pt;width:479.95pt;height:0pt;mso-wrap-style:none;v-text-anchor:middle" wp14:anchorId="2A6BF2C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Продолжение таблицы Х.Х.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НУМЕРАЦИЯ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1) Сквозная  - таблицы, рисунки и формулы 1, 2…45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2) по главам - таблицы, рисунки и формулы 1.3 2.8  3.5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Cs/>
          <w:i/>
          <w:i/>
          <w:color w:val="0070C0"/>
          <w:sz w:val="28"/>
          <w:szCs w:val="28"/>
        </w:rPr>
      </w:pPr>
      <w:r>
        <w:rPr>
          <w:rFonts w:ascii="Times New Roman" w:hAnsi="Times New Roman"/>
          <w:bCs/>
          <w:i/>
          <w:color w:val="0070C0"/>
          <w:sz w:val="28"/>
          <w:szCs w:val="28"/>
        </w:rPr>
        <w:t xml:space="preserve">х = 45,                                                              </w:t>
      </w:r>
      <w:r>
        <w:rPr>
          <w:rFonts w:ascii="Times New Roman" w:hAnsi="Times New Roman"/>
          <w:bCs/>
          <w:color w:val="0070C0"/>
          <w:sz w:val="28"/>
          <w:szCs w:val="28"/>
        </w:rPr>
        <w:t>(45)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tbl>
      <w:tblPr>
        <w:tblW w:w="96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72"/>
        <w:gridCol w:w="1134"/>
      </w:tblGrid>
      <w:tr>
        <w:trPr/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Cs/>
                <w:i/>
                <w:i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  <w:t>х = 45+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color w:val="0070C0"/>
                <w:sz w:val="28"/>
                <w:szCs w:val="28"/>
              </w:rPr>
              <w:t>+899999.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70C0"/>
                <w:sz w:val="28"/>
                <w:szCs w:val="28"/>
              </w:rPr>
              <w:t>(45)</w:t>
            </w:r>
          </w:p>
        </w:tc>
      </w:tr>
    </w:tbl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 xml:space="preserve">[] – ссылка на литературу 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Подставим формулу (15) в формулу (23)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 xml:space="preserve">…… </w:t>
      </w:r>
      <w:r>
        <w:rPr>
          <w:rFonts w:ascii="Times New Roman" w:hAnsi="Times New Roman"/>
          <w:bCs/>
          <w:color w:val="0070C0"/>
          <w:sz w:val="28"/>
          <w:szCs w:val="28"/>
        </w:rPr>
        <w:t>на рисунке 5.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  <w:t>(рисунок 5)</w:t>
      </w:r>
    </w:p>
    <w:p>
      <w:pPr>
        <w:pStyle w:val="Normal"/>
        <w:rPr>
          <w:rFonts w:ascii="Times New Roman" w:hAnsi="Times New Roman"/>
          <w:bCs/>
          <w:color w:val="0070C0"/>
          <w:sz w:val="28"/>
          <w:szCs w:val="28"/>
        </w:rPr>
      </w:pPr>
      <w:r>
        <w:rPr>
          <w:rFonts w:ascii="Times New Roman" w:hAnsi="Times New Roman"/>
          <w:bCs/>
          <w:color w:val="0070C0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Основные понятия </w:t>
      </w:r>
      <w:r>
        <w:rPr>
          <w:rFonts w:ascii="Times New Roman" w:hAnsi="Times New Roman"/>
          <w:b/>
          <w:sz w:val="28"/>
          <w:szCs w:val="28"/>
        </w:rPr>
        <w:t>метода Адамса как многошагового метода решения обыкновенных дифференциальных уравнений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Формулы – сквозные  ИЛИ по главам!!!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Ссылки  - на 1 страницы минимум 1 ссылка!!! 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. , 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 xml:space="preserve">Презентация: 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титул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цель и задачи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теория (2-3 по вашему методу)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постановка задачи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Ручной расчет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блок-схема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код программы</w:t>
      </w:r>
    </w:p>
    <w:p>
      <w:pPr>
        <w:pStyle w:val="Normal"/>
        <w:rPr>
          <w:rFonts w:ascii="Times New Roman" w:hAnsi="Times New Roman"/>
          <w:bCs/>
          <w:sz w:val="28"/>
          <w:szCs w:val="28"/>
          <w:highlight w:val="green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тестирование (сравнение результатов)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- заключение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Постановка задачи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Пусть дано однородное дифференциальное уравнение первого порядка: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Тогда точное решение данного уравнения имеет вид: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начальное значение функции и вычислим шаг аргумента: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0,9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0,01</m:t>
          </m:r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90</m:t>
          </m:r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bar>
      </m:oMath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bCs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Адамса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го</m:t>
            </m:r>
            <m:r>
              <w:rPr>
                <w:rFonts w:ascii="Cambria Math" w:hAnsi="Cambria Math"/>
              </w:rPr>
              <m:t xml:space="preserve">порядка</m:t>
            </m:r>
          </m:sub>
        </m:sSub>
      </m:oMath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Начиная с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= 4, воспользуемся формулой для нахождения значений функций методом Адамса третьего порядка: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следующей формулой: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программу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Office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467350" cy="360934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2.1 – Результат решения задачи при помощи интернет - ресурса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Программная реализация и тестирование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 xml:space="preserve"> (1; Приложение А).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подпрограмма (функция)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из основного метода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</w:rPr>
        <w:t>() (Приложение Б):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709"/>
        <w:jc w:val="center"/>
        <w:rPr>
          <w:lang w:eastAsia="ru-RU"/>
        </w:rPr>
      </w:pPr>
      <w:r>
        <w:rPr/>
        <w:drawing>
          <wp:inline distT="0" distB="0" distL="0" distR="0">
            <wp:extent cx="5448300" cy="359664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 – Результат решения задачи в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bookmarkStart w:id="0" w:name="_GoBack"/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интернет….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!!! Вставить картинку с результатами</w:t>
      </w:r>
      <w:r>
        <w:rPr>
          <w:rFonts w:ascii="Times New Roman" w:hAnsi="Times New Roman"/>
          <w:bCs/>
          <w:sz w:val="28"/>
          <w:szCs w:val="28"/>
        </w:rPr>
        <w:t xml:space="preserve"> (ЦЕНТРУ)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3.2 – Результат решения задачи при помощи интернет - ресурса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Сравним полученные результаты с результатами программы (см. Приложение Б).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467350" cy="27178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!!! Вставить картинку с результатами</w:t>
      </w:r>
      <w:r>
        <w:rPr>
          <w:rFonts w:ascii="Times New Roman" w:hAnsi="Times New Roman"/>
          <w:bCs/>
          <w:sz w:val="28"/>
          <w:szCs w:val="28"/>
        </w:rPr>
        <w:t xml:space="preserve"> (ЦЕНТРУ)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3.3 – Результат решения задачи при программной реализации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green"/>
        </w:rPr>
        <w:t>Вывод: смотри свои практические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изучены </w:t>
      </w:r>
      <w:r>
        <w:rPr>
          <w:rFonts w:ascii="Times New Roman" w:hAnsi="Times New Roman"/>
          <w:bCs/>
          <w:sz w:val="28"/>
          <w:szCs w:val="28"/>
        </w:rPr>
        <w:t xml:space="preserve">основные понятия </w:t>
      </w:r>
      <w:r>
        <w:rPr>
          <w:rFonts w:ascii="Times New Roman" w:hAnsi="Times New Roman"/>
          <w:sz w:val="28"/>
          <w:szCs w:val="28"/>
        </w:rPr>
        <w:t xml:space="preserve">разностных схем для решения уравнений эллиптического типа. </w:t>
      </w:r>
      <w:r>
        <w:rPr>
          <w:rFonts w:ascii="Times New Roman" w:hAnsi="Times New Roman"/>
          <w:sz w:val="28"/>
          <w:szCs w:val="28"/>
          <w:highlight w:val="yellow"/>
        </w:rPr>
        <w:t>Кратко расписать (2-3 предложения)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highlight w:val="yellow"/>
        </w:rPr>
        <w:t>Обоснование выбора.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  <w:r>
        <w:rPr>
          <w:rFonts w:ascii="Times New Roman" w:hAnsi="Times New Roman"/>
          <w:sz w:val="28"/>
          <w:szCs w:val="28"/>
          <w:highlight w:val="yellow"/>
        </w:rPr>
        <w:t>Кратко описать. Например, Условием задачи является ….</w:t>
      </w:r>
      <w:r>
        <w:rPr>
          <w:rFonts w:ascii="Times New Roman" w:hAnsi="Times New Roman"/>
          <w:sz w:val="28"/>
          <w:szCs w:val="28"/>
        </w:rPr>
        <w:t xml:space="preserve"> Произведен расчет при помощи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и онлайн ресурса (указать адрес!!!). Вывод: расчеты совпали!!!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выполнить реализацию </w:t>
      </w:r>
      <w:r>
        <w:rPr>
          <w:rFonts w:ascii="Times New Roman" w:hAnsi="Times New Roman"/>
          <w:sz w:val="28"/>
          <w:szCs w:val="28"/>
          <w:highlight w:val="yellow"/>
        </w:rPr>
        <w:t>(на языке)</w:t>
      </w:r>
      <w:r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</w:t>
      </w:r>
      <w:r>
        <w:rPr>
          <w:rFonts w:ascii="Times New Roman" w:hAnsi="Times New Roman"/>
          <w:sz w:val="28"/>
          <w:szCs w:val="28"/>
          <w:highlight w:val="green"/>
        </w:rPr>
        <w:t>ХХХ подпрограмм</w:t>
      </w:r>
      <w:r>
        <w:rPr>
          <w:rFonts w:ascii="Times New Roman" w:hAnsi="Times New Roman"/>
          <w:sz w:val="28"/>
          <w:szCs w:val="28"/>
        </w:rPr>
        <w:t>, блок - схемы которых приведены в Приложении А,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>
      <w:pPr>
        <w:pStyle w:val="Normal"/>
        <w:spacing w:lineRule="auto" w:line="360" w:before="0" w:after="0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!!! задачи решены, следовательно, цель достигнута.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6">
        <w:r>
          <w:rPr>
            <w:rFonts w:ascii="Times New Roman" w:hAnsi="Times New Roman"/>
            <w:sz w:val="28"/>
            <w:szCs w:val="28"/>
          </w:rPr>
          <w:t>Копченова, Н. В.</w:t>
        </w:r>
      </w:hyperlink>
      <w:r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учеб. пособие / Н. В. Копченова, И. А. Марон. - 2-е изд., стер. - СПб.; Москва; Краснодар: Лань, 2008. - 368 с.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А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блок-схема программы main()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блок-схема функции analyticalValue(h, N)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блок-схема функции difFunctionValue(N, x[],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 блок-схема функции xValue(N,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блок-схема функции Adams3(N,  x[],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6) блок-схема функции Adams4(N,  x[], h)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!! если функция состоит из одной строки, то ее оформить в виде прямоугольника с полями и комментарием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!!! если функция форматированного вывода, то ее оформить в виде прямоугольника с полями и комментарием (!! В листинге  - в приложении Б – комментарий, который совпадает по формулированию с комментарием на блок схеме). Пример, форматированный вывод (см. Приложение Б (2))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Примечание: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1) программа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(ВСЕГДА!!!)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Вставляем код с</w:t>
      </w:r>
      <w:r>
        <w:rPr>
          <w:rFonts w:ascii="Times New Roman" w:hAnsi="Times New Roman"/>
          <w:bCs/>
          <w:caps/>
          <w:color w:val="FF0000"/>
          <w:sz w:val="28"/>
          <w:szCs w:val="28"/>
        </w:rPr>
        <w:t xml:space="preserve"> комментариями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!!! одинарный интервал (12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pt</w:t>
      </w:r>
      <w:r>
        <w:rPr>
          <w:rFonts w:ascii="Times New Roman" w:hAnsi="Times New Roman"/>
          <w:bCs/>
          <w:color w:val="FF0000"/>
          <w:sz w:val="28"/>
          <w:szCs w:val="28"/>
        </w:rPr>
        <w:t>)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Не каких скриншотов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  <w:highlight w:val="yellow"/>
        </w:rPr>
        <w:t>!!!!!! обязательно пропуск!!!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2) функция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color w:val="FF0000"/>
          <w:sz w:val="28"/>
          <w:szCs w:val="28"/>
        </w:rPr>
        <w:t>1(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double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color w:val="FF0000"/>
          <w:sz w:val="28"/>
          <w:szCs w:val="28"/>
        </w:rPr>
        <w:t>)</w:t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!!! вставляете код функции</w:t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нр" w:date="2021-05-12T11:32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ИБС  - СПЕЦИАЛИТЕТ</w:t>
      </w:r>
    </w:p>
    <w:p>
      <w:r>
        <w:rPr>
          <w:rFonts w:ascii="Liberation Serif" w:hAnsi="Liberation Serif" w:eastAsia="DejaVu Sans" w:cs="DejaVu Sans"/>
          <w:sz w:val="24"/>
          <w:szCs w:val="28"/>
          <w:lang w:val="en-US" w:eastAsia="en-US" w:bidi="en-US"/>
        </w:rPr>
        <w:t>10.05.03 Информационная безопасность автоматизированных систем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ИФБС – БАКАЛАВРИАТ</w:t>
      </w:r>
    </w:p>
    <w:p>
      <w:r>
        <w:rPr>
          <w:rFonts w:ascii="Liberation Serif" w:hAnsi="Liberation Serif" w:eastAsia="DejaVu Sans" w:cs="DejaVu Sans"/>
          <w:sz w:val="24"/>
          <w:szCs w:val="28"/>
          <w:lang w:val="en-US" w:eastAsia="en-US" w:bidi="en-US"/>
        </w:rPr>
        <w:t xml:space="preserve">10.03.01 Информационная безопасность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нр" w:date="2021-05-12T11:35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ИБС или ИФБС</w:t>
      </w:r>
    </w:p>
  </w:comment>
  <w:comment w:id="2" w:author="нр" w:date="2021-05-12T11:38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Вписать свою Фамилию и инициалы</w:t>
      </w:r>
    </w:p>
  </w:comment>
  <w:comment w:id="3" w:author="нр" w:date="2021-05-12T11:38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Здесь должна стоять Ваша подпись при сдачи</w:t>
      </w:r>
    </w:p>
  </w:comment>
  <w:comment w:id="4" w:author="нр" w:date="2021-05-12T11:42:00Z" w:initials="н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Вписываем свою ФИО и не забываем расписываться!!!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yle26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Style26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ac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ar-SA" w:val="ru-RU" w:bidi="ar-SA"/>
    </w:rPr>
  </w:style>
  <w:style w:type="paragraph" w:styleId="2">
    <w:name w:val="Heading 2"/>
    <w:basedOn w:val="Normal"/>
    <w:next w:val="Style21"/>
    <w:link w:val="21"/>
    <w:qFormat/>
    <w:rsid w:val="009f7ac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9f7ac0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styleId="Style13" w:customStyle="1">
    <w:name w:val="Основной текст Знак"/>
    <w:qFormat/>
    <w:rsid w:val="009f7ac0"/>
    <w:rPr>
      <w:rFonts w:ascii="Times New Roman" w:hAnsi="Times New Roman" w:eastAsia="Times New Roman" w:cs="Times New Roman"/>
      <w:sz w:val="20"/>
      <w:szCs w:val="24"/>
      <w:u w:val="single"/>
      <w:lang w:eastAsia="ar-SA"/>
    </w:rPr>
  </w:style>
  <w:style w:type="character" w:styleId="Style14" w:customStyle="1">
    <w:name w:val="Нижний колонтитул Знак"/>
    <w:uiPriority w:val="99"/>
    <w:qFormat/>
    <w:rsid w:val="009f7ac0"/>
    <w:rPr>
      <w:rFonts w:ascii="Calibri" w:hAnsi="Calibri" w:eastAsia="Calibri" w:cs="Times New Roman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styleId="Style15" w:customStyle="1">
    <w:name w:val="Текст примечания Знак"/>
    <w:link w:val="Annotationtext"/>
    <w:uiPriority w:val="99"/>
    <w:semiHidden/>
    <w:qFormat/>
    <w:rsid w:val="009f7ac0"/>
    <w:rPr>
      <w:rFonts w:ascii="Calibri" w:hAnsi="Calibri" w:eastAsia="Calibri" w:cs="Times New Roman"/>
      <w:sz w:val="20"/>
      <w:szCs w:val="20"/>
      <w:lang w:eastAsia="ar-SA"/>
    </w:rPr>
  </w:style>
  <w:style w:type="character" w:styleId="Style16" w:customStyle="1">
    <w:name w:val="Тема примечания Знак"/>
    <w:link w:val="Annotationsubject"/>
    <w:uiPriority w:val="99"/>
    <w:semiHidden/>
    <w:qFormat/>
    <w:rsid w:val="009f7ac0"/>
    <w:rPr>
      <w:rFonts w:ascii="Calibri" w:hAnsi="Calibri" w:eastAsia="Calibri" w:cs="Times New Roman"/>
      <w:b/>
      <w:bCs/>
      <w:sz w:val="20"/>
      <w:szCs w:val="20"/>
      <w:lang w:eastAsia="ar-SA"/>
    </w:rPr>
  </w:style>
  <w:style w:type="character" w:styleId="Style17" w:customStyle="1">
    <w:name w:val="Текст выноски Знак"/>
    <w:link w:val="BalloonText"/>
    <w:uiPriority w:val="99"/>
    <w:semiHidden/>
    <w:qFormat/>
    <w:rsid w:val="009f7ac0"/>
    <w:rPr>
      <w:rFonts w:ascii="Tahoma" w:hAnsi="Tahoma" w:eastAsia="Calibri" w:cs="Tahoma"/>
      <w:sz w:val="16"/>
      <w:szCs w:val="16"/>
      <w:lang w:eastAsia="ar-SA"/>
    </w:rPr>
  </w:style>
  <w:style w:type="character" w:styleId="Style18" w:customStyle="1">
    <w:name w:val="Верхний колонтитул Знак"/>
    <w:uiPriority w:val="99"/>
    <w:semiHidden/>
    <w:qFormat/>
    <w:rsid w:val="00241eaf"/>
    <w:rPr>
      <w:rFonts w:ascii="Calibri" w:hAnsi="Calibri" w:eastAsia="Calibri" w:cs="Times New Roman"/>
      <w:lang w:eastAsia="ar-SA"/>
    </w:rPr>
  </w:style>
  <w:style w:type="character" w:styleId="Style19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21cc3"/>
    <w:rPr>
      <w:color w:val="80808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link w:val="Style13"/>
    <w:rsid w:val="009f7ac0"/>
    <w:pPr>
      <w:spacing w:lineRule="atLeast" w:line="100" w:before="0" w:after="0"/>
      <w:jc w:val="both"/>
    </w:pPr>
    <w:rPr>
      <w:rFonts w:ascii="Times New Roman" w:hAnsi="Times New Roman" w:eastAsia="Times New Roman"/>
      <w:sz w:val="20"/>
      <w:szCs w:val="24"/>
      <w:u w:val="single"/>
    </w:rPr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4"/>
    <w:uiPriority w:val="99"/>
    <w:rsid w:val="009f7ac0"/>
    <w:p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</w:pPr>
    <w:rPr/>
  </w:style>
  <w:style w:type="paragraph" w:styleId="Style27" w:customStyle="1">
    <w:name w:val="Е"/>
    <w:basedOn w:val="Normal"/>
    <w:qFormat/>
    <w:rsid w:val="009f7ac0"/>
    <w:pPr>
      <w:spacing w:lineRule="atLeast" w:line="100" w:before="0" w:after="0"/>
      <w:jc w:val="both"/>
    </w:pPr>
    <w:rPr>
      <w:rFonts w:ascii="Times New Roman" w:hAnsi="Times New Roman" w:eastAsia="Times New Roman"/>
      <w:b/>
      <w:color w:val="000000"/>
      <w:sz w:val="28"/>
      <w:szCs w:val="28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9f7ac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9f7ac0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9f7a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Header"/>
    <w:basedOn w:val="Normal"/>
    <w:link w:val="Style18"/>
    <w:uiPriority w:val="99"/>
    <w:semiHidden/>
    <w:unhideWhenUsed/>
    <w:rsid w:val="00241e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5c0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2"/>
    <w:uiPriority w:val="59"/>
    <w:rsid w:val="00a365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 &#1053;. &#1042;." TargetMode="External"/><Relationship Id="rId7" Type="http://schemas.openxmlformats.org/officeDocument/2006/relationships/footer" Target="footer2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EF1F-758F-4F61-975D-7864BB03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LibreOffice/7.3.3.2$Linux_X86_64 LibreOffice_project/d1d0ea68f081ee2800a922cac8f79445e4603348</Application>
  <AppVersion>15.0000</AppVersion>
  <Pages>17</Pages>
  <Words>1170</Words>
  <Characters>7990</Characters>
  <CharactersWithSpaces>9086</CharactersWithSpaces>
  <Paragraphs>191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2022-05-23T12:40:00Z</dcterms:created>
  <dc:creator>нр</dc:creator>
  <dc:description/>
  <dc:language>ru-RU</dc:language>
  <cp:lastModifiedBy/>
  <dcterms:modified xsi:type="dcterms:W3CDTF">2022-05-24T10:40:28Z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