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E678E4" w:rsidRDefault="0029446F" w:rsidP="0029446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Практическая работа </w:t>
      </w:r>
      <w:r>
        <w:rPr>
          <w:rFonts w:ascii="Times New Roman" w:eastAsia="Calibri" w:hAnsi="Times New Roman" w:cs="Times New Roman"/>
          <w:sz w:val="28"/>
          <w:szCs w:val="28"/>
        </w:rPr>
        <w:t>№2</w:t>
      </w:r>
    </w:p>
    <w:p w:rsidR="0029446F" w:rsidRPr="00567FC7" w:rsidRDefault="0029446F" w:rsidP="00294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9446F" w:rsidRPr="00E678E4" w:rsidRDefault="0029446F" w:rsidP="0029446F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</w:t>
      </w: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lang w:eastAsia="ru-RU"/>
        </w:rPr>
        <w:t>«Метод Рунге-Кутта для решения задачи Коши»</w:t>
      </w: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29446F" w:rsidRPr="00567FC7" w:rsidTr="00BB3344">
        <w:trPr>
          <w:trHeight w:val="1644"/>
        </w:trPr>
        <w:tc>
          <w:tcPr>
            <w:tcW w:w="2434" w:type="pct"/>
          </w:tcPr>
          <w:p w:rsidR="0029446F" w:rsidRPr="00567FC7" w:rsidRDefault="0029446F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29446F" w:rsidRPr="00567FC7" w:rsidRDefault="0029446F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29446F" w:rsidRPr="00567FC7" w:rsidRDefault="0029446F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29446F" w:rsidRPr="00567FC7" w:rsidRDefault="0029446F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29446F" w:rsidRPr="00567FC7" w:rsidRDefault="0029446F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  <w:p w:rsidR="0029446F" w:rsidRPr="00567FC7" w:rsidRDefault="0029446F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29446F" w:rsidRPr="00567FC7" w:rsidRDefault="0029446F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Pr="00567FC7" w:rsidRDefault="0029446F" w:rsidP="002944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46F" w:rsidRDefault="0029446F" w:rsidP="002944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46F" w:rsidRPr="00567FC7" w:rsidRDefault="0029446F" w:rsidP="002944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Саратов 2021</w:t>
      </w:r>
    </w:p>
    <w:p w:rsidR="0029446F" w:rsidRDefault="0029446F" w:rsidP="0029446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29446F" w:rsidRDefault="0029446F" w:rsidP="0029446F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9446F" w:rsidRPr="0029446F" w:rsidRDefault="0029446F" w:rsidP="0029446F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Краткие теоретические сведения</w:t>
      </w:r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D416E">
        <w:rPr>
          <w:rFonts w:ascii="Times New Roman" w:hAnsi="Times New Roman"/>
          <w:i/>
          <w:sz w:val="28"/>
          <w:szCs w:val="28"/>
        </w:rPr>
        <w:t>Методы Рунге-Кутта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C647E">
        <w:rPr>
          <w:rFonts w:ascii="Times New Roman" w:hAnsi="Times New Roman"/>
          <w:sz w:val="28"/>
          <w:szCs w:val="28"/>
        </w:rPr>
        <w:t>— большой класс численных методов решения задачи Коши для обыкновенных дифференциальных уравнений и их систем. К классу методов Рунге-Кутта относятся явный метод Эйлера и модифицированный метод Эйлера с пересчётом, которые представляют собой соответственно методы первого и второго порядка точности. Существуют стандартные явные методы третьего порядка точности, не получившие широкого распространения. Наиболее часто используется и реализован в различных математических пакетах классический метод Рунге-Кутта, имеющий четвёртый порядок точности.</w:t>
      </w:r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Пусть дано дифференциальное уравнение первого порядка</w:t>
      </w:r>
    </w:p>
    <w:p w:rsidR="0029446F" w:rsidRPr="00E678E4" w:rsidRDefault="0029446F" w:rsidP="0029446F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=f(x,y)</m:t>
          </m:r>
        </m:oMath>
      </m:oMathPara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с начальным условием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29446F" w:rsidRPr="00AC647E" w:rsidRDefault="0029446F" w:rsidP="0029446F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В окрестностях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 xml:space="preserve"> разложим в ряд Тейлора: </w:t>
      </w:r>
    </w:p>
    <w:p w:rsidR="0029446F" w:rsidRPr="00E678E4" w:rsidRDefault="0029446F" w:rsidP="0029446F">
      <w:pPr>
        <w:spacing w:after="0"/>
        <w:ind w:left="284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)+…,</m:t>
          </m:r>
        </m:oMath>
      </m:oMathPara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который можно применить для приближенного определения искомой функции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>. Для уменьшения погрешности метода интегрирования дифференциального уравнения необходимо учитывать большее количество членов ряда. Однако при этом возникает необходимость аппроксимации производных от правых частей дифференциального уравнения.</w:t>
      </w:r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Основная идея методов Рунге-Кутты заключается в том, что производные аппроксимируются через значения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 xml:space="preserve">в точках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C647E">
        <w:rPr>
          <w:rFonts w:ascii="Times New Roman" w:hAnsi="Times New Roman"/>
          <w:sz w:val="28"/>
          <w:szCs w:val="28"/>
        </w:rPr>
        <w:t xml:space="preserve">которые выбираются из условия наибольшей близости алгоритма к ряду Тейлора. В зависимости от старшей степени </w:t>
      </w:r>
      <w:r w:rsidRPr="00AC647E">
        <w:rPr>
          <w:rFonts w:ascii="Times New Roman" w:hAnsi="Times New Roman"/>
          <w:i/>
          <w:iCs/>
          <w:sz w:val="28"/>
          <w:szCs w:val="28"/>
        </w:rPr>
        <w:t>h</w:t>
      </w:r>
      <w:r w:rsidRPr="00AC647E">
        <w:rPr>
          <w:rFonts w:ascii="Times New Roman" w:hAnsi="Times New Roman"/>
          <w:sz w:val="28"/>
          <w:szCs w:val="28"/>
        </w:rPr>
        <w:t>, с которой учитываются члены ряда, построены вычислительные схемы Рунге-Кутты разных порядков точности.</w:t>
      </w:r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>Так, например, общая форма записи метода Рунге-Кутты второго порядка следующая:</w:t>
      </w:r>
    </w:p>
    <w:p w:rsidR="0029446F" w:rsidRPr="00AC647E" w:rsidRDefault="0029446F" w:rsidP="0029446F">
      <w:pPr>
        <w:spacing w:after="0"/>
        <w:jc w:val="right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1-α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+αf(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AC647E">
        <w:rPr>
          <w:rFonts w:ascii="Times New Roman" w:hAnsi="Times New Roman"/>
          <w:iCs/>
          <w:sz w:val="28"/>
          <w:szCs w:val="28"/>
        </w:rPr>
        <w:t xml:space="preserve">  (1)</w:t>
      </w:r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0&lt;α≤1</m:t>
        </m:r>
      </m:oMath>
      <w:r w:rsidRPr="00AC647E">
        <w:rPr>
          <w:rFonts w:ascii="Times New Roman" w:hAnsi="Times New Roman"/>
          <w:iCs/>
          <w:sz w:val="28"/>
          <w:szCs w:val="28"/>
        </w:rPr>
        <w:t>.</w:t>
      </w:r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ab/>
        <w:t xml:space="preserve">Решение ОДУ, полученное по этой схеме, имеет погрешность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AC647E">
        <w:rPr>
          <w:rFonts w:ascii="Times New Roman" w:hAnsi="Times New Roman"/>
          <w:sz w:val="28"/>
          <w:szCs w:val="28"/>
        </w:rPr>
        <w:t xml:space="preserve"> Для параметра а наиболее часто используют значения </w:t>
      </w:r>
      <m:oMath>
        <m:r>
          <w:rPr>
            <w:rFonts w:ascii="Cambria Math" w:hAnsi="Cambria Math"/>
            <w:sz w:val="28"/>
            <w:szCs w:val="28"/>
          </w:rPr>
          <m:t>α=0,5 и α=1.</m:t>
        </m:r>
      </m:oMath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Рассмотрим первый вариант метода Рунге-Кутта второго порядка. При </w:t>
      </w:r>
      <m:oMath>
        <m:r>
          <w:rPr>
            <w:rFonts w:ascii="Cambria Math" w:hAnsi="Cambria Math"/>
            <w:sz w:val="28"/>
            <w:szCs w:val="28"/>
          </w:rPr>
          <m:t>α=0,5</m:t>
        </m:r>
      </m:oMath>
      <w:r w:rsidRPr="00AC647E">
        <w:rPr>
          <w:rFonts w:ascii="Times New Roman" w:hAnsi="Times New Roman"/>
          <w:sz w:val="28"/>
          <w:szCs w:val="28"/>
        </w:rPr>
        <w:t xml:space="preserve"> формула (1) примет вид:</w:t>
      </w:r>
    </w:p>
    <w:p w:rsidR="0029446F" w:rsidRPr="00E678E4" w:rsidRDefault="0029446F" w:rsidP="0029446F">
      <w:pPr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+αf(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(2)</m:t>
          </m:r>
        </m:oMath>
      </m:oMathPara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Формулу (2) можно представить в виде следующей схемы:</w:t>
      </w:r>
    </w:p>
    <w:p w:rsidR="0029446F" w:rsidRPr="00E678E4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(3)</m:t>
          </m:r>
        </m:oMath>
      </m:oMathPara>
    </w:p>
    <w:p w:rsidR="0029446F" w:rsidRPr="00E678E4" w:rsidRDefault="0029446F" w:rsidP="0029446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Это метод Рунге-Кутты второго порядка (1-й вариант), или исправленный метод Эйлера.</w:t>
      </w:r>
    </w:p>
    <w:p w:rsidR="0029446F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Геометрически процесс нахождения точки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можно проследить по рис.1. </w:t>
      </w:r>
    </w:p>
    <w:p w:rsidR="0029446F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По методу Эйлера находится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 , лежащая на прямой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. В этой точке снова вычисляется тангенс угла наклона касательной (прямая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)</w:t>
      </w:r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</w:t>
      </w: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Усреднение двух тангенсов дает прямую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sz w:val="28"/>
          <w:szCs w:val="28"/>
        </w:rPr>
        <w:t xml:space="preserve">. Проводим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>прямую </w:t>
      </w:r>
      <w:r w:rsidRPr="00AC647E">
        <w:rPr>
          <w:rFonts w:ascii="Times New Roman" w:hAnsi="Times New Roman"/>
          <w:i/>
          <w:iCs/>
          <w:sz w:val="28"/>
          <w:szCs w:val="28"/>
        </w:rPr>
        <w:t>L,</w:t>
      </w:r>
      <w:r w:rsidRPr="00AC647E">
        <w:rPr>
          <w:rFonts w:ascii="Times New Roman" w:hAnsi="Times New Roman"/>
          <w:sz w:val="28"/>
          <w:szCs w:val="28"/>
        </w:rPr>
        <w:t> параллельную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Точка, в которой прямая </w:t>
      </w:r>
      <w:r w:rsidRPr="00AC647E">
        <w:rPr>
          <w:rFonts w:ascii="Times New Roman" w:hAnsi="Times New Roman"/>
          <w:i/>
          <w:iCs/>
          <w:sz w:val="28"/>
          <w:szCs w:val="28"/>
        </w:rPr>
        <w:t>L</w:t>
      </w:r>
      <w:r w:rsidRPr="00AC647E">
        <w:rPr>
          <w:rFonts w:ascii="Times New Roman" w:hAnsi="Times New Roman"/>
          <w:sz w:val="28"/>
          <w:szCs w:val="28"/>
        </w:rPr>
        <w:t> пересечется с ординатой 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+h,</m:t>
        </m:r>
      </m:oMath>
      <w:r w:rsidRPr="00AC647E">
        <w:rPr>
          <w:rFonts w:ascii="Times New Roman" w:hAnsi="Times New Roman"/>
          <w:sz w:val="28"/>
          <w:szCs w:val="28"/>
        </w:rPr>
        <w:t xml:space="preserve"> будет искомой точкой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Тангенс угла наклона прямой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L</m:t>
        </m:r>
      </m:oMath>
      <w:r w:rsidRPr="00AC647E">
        <w:rPr>
          <w:rFonts w:ascii="Times New Roman" w:hAnsi="Times New Roman"/>
          <w:sz w:val="28"/>
          <w:szCs w:val="28"/>
        </w:rPr>
        <w:t xml:space="preserve"> равен</w:t>
      </w:r>
    </w:p>
    <w:p w:rsidR="0029446F" w:rsidRPr="00E678E4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y'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.                               (4) </m:t>
          </m:r>
        </m:oMath>
      </m:oMathPara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Уравнение прямой L запишется в виде:</w:t>
      </w:r>
    </w:p>
    <w:p w:rsidR="0029446F" w:rsidRPr="00AC647E" w:rsidRDefault="0029446F" w:rsidP="0029446F">
      <w:pPr>
        <w:spacing w:after="0"/>
        <w:ind w:firstLine="36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AC647E">
        <w:rPr>
          <w:rFonts w:ascii="Times New Roman" w:hAnsi="Times New Roman"/>
          <w:sz w:val="28"/>
          <w:szCs w:val="28"/>
        </w:rPr>
        <w:t xml:space="preserve">                                              (5)</w:t>
      </w:r>
    </w:p>
    <w:p w:rsidR="0029446F" w:rsidRPr="00AC647E" w:rsidRDefault="0029446F" w:rsidP="0029446F">
      <w:pPr>
        <w:spacing w:after="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тогда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</m:oMath>
      <w:r w:rsidRPr="00AC647E">
        <w:rPr>
          <w:rFonts w:ascii="Times New Roman" w:hAnsi="Times New Roman"/>
          <w:sz w:val="28"/>
          <w:szCs w:val="28"/>
        </w:rPr>
        <w:t xml:space="preserve"> с учетом (4) получим решение: </w:t>
      </w:r>
    </w:p>
    <w:p w:rsidR="0029446F" w:rsidRPr="00AC647E" w:rsidRDefault="0029446F" w:rsidP="0029446F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                        </m:t>
        </m:r>
      </m:oMath>
      <w:r w:rsidRPr="00AC647E">
        <w:rPr>
          <w:rFonts w:ascii="Times New Roman" w:hAnsi="Times New Roman"/>
          <w:sz w:val="28"/>
          <w:szCs w:val="28"/>
        </w:rPr>
        <w:t>(6)</w:t>
      </w:r>
    </w:p>
    <w:p w:rsidR="0029446F" w:rsidRPr="00AC647E" w:rsidRDefault="0029446F" w:rsidP="0029446F">
      <w:pPr>
        <w:spacing w:after="0"/>
        <w:ind w:firstLine="36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Формула описывает метод Рунге-Кутта второго порядка </w:t>
      </w:r>
      <w:proofErr w:type="gramStart"/>
      <w:r w:rsidRPr="00AC647E">
        <w:rPr>
          <w:rFonts w:ascii="Times New Roman" w:hAnsi="Times New Roman"/>
          <w:sz w:val="28"/>
          <w:szCs w:val="28"/>
        </w:rPr>
        <w:t>при</w:t>
      </w:r>
      <w:proofErr w:type="gramEnd"/>
      <w:r w:rsidRPr="00AC647E">
        <w:rPr>
          <w:rFonts w:ascii="Times New Roman" w:hAnsi="Times New Roman"/>
          <w:sz w:val="28"/>
          <w:szCs w:val="28"/>
        </w:rPr>
        <w:t xml:space="preserve"> а = 0,5.</w:t>
      </w:r>
    </w:p>
    <w:p w:rsidR="0029446F" w:rsidRPr="00AC647E" w:rsidRDefault="0029446F" w:rsidP="0029446F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42D55F" wp14:editId="630065AA">
            <wp:extent cx="330517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Default="0029446F" w:rsidP="0029446F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Рис.1</w:t>
      </w:r>
    </w:p>
    <w:p w:rsidR="0029446F" w:rsidRPr="00AC647E" w:rsidRDefault="0029446F" w:rsidP="0029446F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В случае второго варианта метода Рунге-Кутта второго порядка принимают при </w:t>
      </w:r>
      <m:oMath>
        <m:r>
          <w:rPr>
            <w:rFonts w:ascii="Cambria Math" w:hAnsi="Cambria Math"/>
            <w:sz w:val="28"/>
            <w:szCs w:val="28"/>
          </w:rPr>
          <m:t>α=1.</m:t>
        </m:r>
      </m:oMath>
      <w:r w:rsidRPr="00AC647E">
        <w:rPr>
          <w:rFonts w:ascii="Times New Roman" w:hAnsi="Times New Roman"/>
          <w:sz w:val="28"/>
          <w:szCs w:val="28"/>
        </w:rPr>
        <w:t xml:space="preserve"> Тогда формула (1) принимает вид: </w:t>
      </w:r>
    </w:p>
    <w:p w:rsidR="0029446F" w:rsidRPr="00E678E4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).                          (7)  </m:t>
          </m:r>
        </m:oMath>
      </m:oMathPara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lastRenderedPageBreak/>
        <w:t>Представим формулу (7) в виде схемы:</w:t>
      </w:r>
    </w:p>
    <w:p w:rsidR="0029446F" w:rsidRPr="00E678E4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29446F" w:rsidRPr="00E678E4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9446F" w:rsidRPr="00AC647E" w:rsidRDefault="0029446F" w:rsidP="0029446F">
      <w:pPr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Это метод Рунге-Кутта второго порядка (2-й вариант), или модифицированный метод Эйлера.  Геометрическая интерпретация метода Рунге-Кутта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sz w:val="28"/>
          <w:szCs w:val="28"/>
        </w:rPr>
        <w:t xml:space="preserve"> представлена на рис.2. </w:t>
      </w:r>
    </w:p>
    <w:p w:rsidR="0029446F" w:rsidRPr="00AC647E" w:rsidRDefault="0029446F" w:rsidP="0029446F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4927E4" wp14:editId="0E8C1658">
            <wp:extent cx="332422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AC647E" w:rsidRDefault="0029446F" w:rsidP="0029446F">
      <w:pPr>
        <w:spacing w:after="0"/>
        <w:jc w:val="center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>Рис.2</w:t>
      </w: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ab/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647E">
        <w:rPr>
          <w:rFonts w:ascii="Times New Roman" w:hAnsi="Times New Roman"/>
          <w:noProof/>
          <w:sz w:val="28"/>
          <w:szCs w:val="28"/>
        </w:rPr>
        <w:t xml:space="preserve"> описывает метод Рунге-Кутта второго порядка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noProof/>
          <w:sz w:val="28"/>
          <w:szCs w:val="28"/>
        </w:rPr>
        <w:t>.</w:t>
      </w: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описывается системой следующих соотношений:</w:t>
      </w:r>
    </w:p>
    <w:p w:rsidR="0029446F" w:rsidRPr="00E678E4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         (9)</m:t>
          </m:r>
        </m:oMath>
      </m:oMathPara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где</w:t>
      </w:r>
    </w:p>
    <w:bookmarkStart w:id="0" w:name="_Hlk65232417"/>
    <w:p w:rsidR="0029446F" w:rsidRPr="00E678E4" w:rsidRDefault="0029446F" w:rsidP="0029446F">
      <w:pPr>
        <w:spacing w:after="0"/>
        <w:jc w:val="righ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(10)</m:t>
          </m:r>
        </m:oMath>
      </m:oMathPara>
    </w:p>
    <w:p w:rsidR="0029446F" w:rsidRPr="00E678E4" w:rsidRDefault="0029446F" w:rsidP="0029446F">
      <w:pPr>
        <w:spacing w:after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bookmarkEnd w:id="0"/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Геометрическая интерпретация метода представлена на рис.3.</w:t>
      </w:r>
    </w:p>
    <w:p w:rsidR="0029446F" w:rsidRPr="00AC647E" w:rsidRDefault="0029446F" w:rsidP="0029446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</w:p>
    <w:p w:rsidR="0029446F" w:rsidRPr="00AC647E" w:rsidRDefault="0029446F" w:rsidP="0029446F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41F082" wp14:editId="0FB46A18">
            <wp:extent cx="30861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Default="0029446F" w:rsidP="0029446F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0333D4">
        <w:rPr>
          <w:rFonts w:ascii="Times New Roman" w:hAnsi="Times New Roman"/>
          <w:noProof/>
          <w:sz w:val="28"/>
          <w:szCs w:val="28"/>
        </w:rPr>
        <w:t>Рис.3</w:t>
      </w:r>
    </w:p>
    <w:p w:rsidR="0029446F" w:rsidRPr="00AC647E" w:rsidRDefault="0029446F" w:rsidP="0029446F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29446F" w:rsidRPr="00E678E4" w:rsidRDefault="0029446F" w:rsidP="0029446F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29446F" w:rsidRPr="00E678E4" w:rsidRDefault="0029446F" w:rsidP="0029446F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29446F" w:rsidRPr="00AC647E" w:rsidRDefault="0029446F" w:rsidP="0029446F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Получается, метод Рунге-Кутта второго порядка для дифференциального уравнения второго порядка примет вид:</w:t>
      </w:r>
    </w:p>
    <w:p w:rsidR="0029446F" w:rsidRPr="00AC647E" w:rsidRDefault="0029446F" w:rsidP="0029446F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mr>
        </m:m>
      </m:oMath>
      <w:r w:rsidRPr="00AC647E">
        <w:rPr>
          <w:rFonts w:ascii="Times New Roman" w:hAnsi="Times New Roman"/>
          <w:sz w:val="28"/>
          <w:szCs w:val="28"/>
        </w:rPr>
        <w:t xml:space="preserve">                     (11)</w:t>
      </w:r>
    </w:p>
    <w:p w:rsidR="0029446F" w:rsidRPr="00AC647E" w:rsidRDefault="0029446F" w:rsidP="0029446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для дифференциального уравнения второго порядка примет вид:</w:t>
      </w:r>
    </w:p>
    <w:p w:rsidR="0029446F" w:rsidRPr="00E678E4" w:rsidRDefault="0029446F" w:rsidP="0029446F">
      <w:pPr>
        <w:spacing w:after="0"/>
        <w:rPr>
          <w:rFonts w:ascii="Times New Roman" w:hAnsi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</m:mr>
          </m:m>
        </m:oMath>
      </m:oMathPara>
    </w:p>
    <w:p w:rsidR="0029446F" w:rsidRDefault="0029446F" w:rsidP="0029446F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AC647E">
        <w:rPr>
          <w:rFonts w:ascii="Times New Roman" w:hAnsi="Times New Roman"/>
          <w:sz w:val="28"/>
          <w:szCs w:val="28"/>
        </w:rPr>
        <w:t xml:space="preserve">                 (12)</w:t>
      </w:r>
    </w:p>
    <w:p w:rsidR="0029446F" w:rsidRDefault="002944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9446F" w:rsidRDefault="0029446F" w:rsidP="0029446F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lastRenderedPageBreak/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для обыкновенного дифференциального уравнения первого порядка методом Рунге – Кутта второго и четвертого порядков точности. Сравнить результаты между собой и с результатами, полученными методом Эйлера:</w:t>
      </w:r>
    </w:p>
    <w:p w:rsidR="0029446F" w:rsidRPr="00B2414F" w:rsidRDefault="0029446F" w:rsidP="0029446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29446F" w:rsidRDefault="0029446F" w:rsidP="0029446F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уравнения второго порядка (таблица 2) методом Рунге – Кутта второго и четвертого порядков точности. Сравнить результаты между собой и с результатами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полученными методом Эйлера:</w:t>
      </w:r>
    </w:p>
    <w:p w:rsidR="0029446F" w:rsidRPr="001B5BFC" w:rsidRDefault="0029446F" w:rsidP="0029446F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29446F" w:rsidRPr="001B5BFC" w:rsidRDefault="0029446F" w:rsidP="0029446F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</w:p>
    <w:p w:rsidR="0029446F" w:rsidRPr="00B2414F" w:rsidRDefault="0029446F" w:rsidP="0029446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958554" wp14:editId="5C28C09B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B2414F" w:rsidRDefault="0029446F" w:rsidP="0029446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29446F" w:rsidRPr="00B2414F" w:rsidRDefault="0029446F" w:rsidP="0029446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71D307" wp14:editId="03B9696C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B2414F" w:rsidRDefault="0029446F" w:rsidP="0029446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0DF859" wp14:editId="61FD5D4D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B2414F" w:rsidRDefault="0029446F" w:rsidP="0029446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29446F" w:rsidRPr="00B2414F" w:rsidRDefault="0029446F" w:rsidP="0029446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F12D43" wp14:editId="72623875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Default="0029446F" w:rsidP="0029446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1CC788" wp14:editId="141F7CF5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AC647E" w:rsidRDefault="0029446F" w:rsidP="0029446F">
      <w:pPr>
        <w:spacing w:after="0"/>
        <w:rPr>
          <w:rFonts w:ascii="Times New Roman" w:hAnsi="Times New Roman"/>
          <w:sz w:val="28"/>
          <w:szCs w:val="28"/>
        </w:rPr>
      </w:pPr>
    </w:p>
    <w:p w:rsidR="0029446F" w:rsidRDefault="0029446F" w:rsidP="0029446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9446F" w:rsidRDefault="0029446F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:rsidR="0029446F" w:rsidRPr="00357CDD" w:rsidRDefault="0029446F" w:rsidP="0029446F">
      <w:pPr>
        <w:spacing w:before="24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Расчёт з</w:t>
      </w:r>
      <w:r w:rsidRPr="00357CD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аданий</w:t>
      </w:r>
    </w:p>
    <w:p w:rsidR="0029446F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57CDD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Расчёт Задания 1</w:t>
      </w:r>
    </w:p>
    <w:p w:rsidR="0029446F" w:rsidRPr="00B141A8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решения ДУ методом Рунге-Кутта второго и четвертого порядков на основе заданных значений аргумента были найдены значения функции, которые были оформлены в виде таблицы:</w:t>
      </w:r>
    </w:p>
    <w:p w:rsidR="0029446F" w:rsidRDefault="0029446F" w:rsidP="0029446F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7941E" wp14:editId="4C9A05F5">
            <wp:extent cx="4714875" cy="503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6F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9446F" w:rsidRDefault="0029446F" w:rsidP="0029446F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E377A6" wp14:editId="7071E781">
            <wp:extent cx="5940425" cy="3644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6F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 полученным и ранее известным значениям функции и аргумента были построены графики функции: </w:t>
      </w:r>
    </w:p>
    <w:p w:rsidR="0029446F" w:rsidRDefault="0029446F" w:rsidP="0029446F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CB35A6" wp14:editId="7AD60FD2">
            <wp:extent cx="5940425" cy="2791460"/>
            <wp:effectExtent l="0" t="0" r="3175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9446F" w:rsidRDefault="0029446F" w:rsidP="0029446F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основе полученных результатов можно сказать, что наиболее точным является метод Рунге-Кутта четвертого порядка точности.</w:t>
      </w:r>
    </w:p>
    <w:p w:rsidR="0029446F" w:rsidRDefault="0029446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9446F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B141A8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lastRenderedPageBreak/>
        <w:t>Задание 2.</w:t>
      </w:r>
    </w:p>
    <w:p w:rsidR="0029446F" w:rsidRDefault="0029446F" w:rsidP="0029446F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//</w:t>
      </w:r>
    </w:p>
    <w:p w:rsidR="0029446F" w:rsidRDefault="0029446F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9446F" w:rsidRPr="00E2689A" w:rsidRDefault="0029446F" w:rsidP="0029446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268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Блок-схемы</w:t>
      </w:r>
    </w:p>
    <w:p w:rsidR="0029446F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7FD6BA" wp14:editId="755D736F">
            <wp:extent cx="5048250" cy="5524500"/>
            <wp:effectExtent l="0" t="0" r="0" b="0"/>
            <wp:docPr id="20" name="Рисунок 20" descr="C:\Users\solo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E2689A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29446F" w:rsidRDefault="0029446F" w:rsidP="0029446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0BDDC6" wp14:editId="1547DDC2">
            <wp:extent cx="5238750" cy="3429000"/>
            <wp:effectExtent l="0" t="0" r="0" b="0"/>
            <wp:docPr id="21" name="Рисунок 21" descr="C:\Users\solod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d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E2689A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29446F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1BD601" wp14:editId="44EDADCB">
            <wp:extent cx="4381500" cy="3810000"/>
            <wp:effectExtent l="0" t="0" r="0" b="0"/>
            <wp:docPr id="22" name="Рисунок 22" descr="C:\Users\solod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od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471E45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createX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29446F" w:rsidRPr="0029446F" w:rsidRDefault="0029446F" w:rsidP="0029446F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29446F" w:rsidRPr="00357CDD" w:rsidRDefault="0029446F" w:rsidP="0029446F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9446F" w:rsidRDefault="0029446F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29446F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D8CD26B" wp14:editId="0E7119E8">
            <wp:extent cx="5940425" cy="5208044"/>
            <wp:effectExtent l="0" t="0" r="3175" b="0"/>
            <wp:docPr id="27" name="Рисунок 27" descr="C:\Users\solo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o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DF518F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rk2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29446F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3FB9440" wp14:editId="05733338">
            <wp:extent cx="5940425" cy="5779873"/>
            <wp:effectExtent l="0" t="0" r="3175" b="0"/>
            <wp:docPr id="29" name="Рисунок 29" descr="C:\Users\solod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od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6F" w:rsidRPr="00E678E4" w:rsidRDefault="0029446F" w:rsidP="0029446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</w:t>
      </w:r>
      <w:proofErr w:type="spell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1()</w:t>
      </w:r>
    </w:p>
    <w:p w:rsidR="0029446F" w:rsidRDefault="0029446F"/>
    <w:p w:rsidR="0029446F" w:rsidRDefault="0029446F">
      <w:r>
        <w:br w:type="page"/>
      </w:r>
    </w:p>
    <w:p w:rsidR="0029446F" w:rsidRPr="0029446F" w:rsidRDefault="0029446F" w:rsidP="0029446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29446F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29446F" w:rsidRPr="00DF518F" w:rsidRDefault="0029446F" w:rsidP="0029446F">
      <w:pPr>
        <w:spacing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//Main.java</w:t>
      </w:r>
    </w:p>
    <w:p w:rsidR="0029446F" w:rsidRPr="000B4EBA" w:rsidRDefault="0029446F" w:rsidP="002944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exercise1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 =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exercise2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Exercise2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x1 =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(x1);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29446F" w:rsidRPr="00DF518F" w:rsidRDefault="0029446F" w:rsidP="0029446F">
      <w:pPr>
        <w:spacing w:before="240"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//Exercise.java</w:t>
      </w:r>
    </w:p>
    <w:p w:rsidR="0029446F" w:rsidRPr="000B4EBA" w:rsidRDefault="0029446F" w:rsidP="002944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abstract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protected final double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functionXY</w:t>
      </w:r>
      <w:proofErr w:type="spellEnd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x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public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X</w:t>
      </w:r>
      <w:proofErr w:type="spellEnd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Эйлера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4-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 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29446F" w:rsidRDefault="0029446F" w:rsidP="0029446F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9446F" w:rsidRPr="00DF518F" w:rsidRDefault="0029446F" w:rsidP="0029446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//Exercise1.java</w:t>
      </w:r>
    </w:p>
    <w:p w:rsidR="0029446F" w:rsidRPr="000B4EBA" w:rsidRDefault="0029446F" w:rsidP="0029446F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Exercise1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6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29446F" w:rsidRDefault="0029446F" w:rsidP="0029446F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9446F" w:rsidRPr="00DF518F" w:rsidRDefault="0029446F" w:rsidP="0029446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//Exercise2.java</w:t>
      </w:r>
    </w:p>
    <w:p w:rsidR="0029446F" w:rsidRPr="000B4EBA" w:rsidRDefault="0029446F" w:rsidP="0029446F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Exercise2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>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(((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29446F" w:rsidRDefault="0029446F" w:rsidP="0029446F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9446F" w:rsidRDefault="0029446F" w:rsidP="0029446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29446F" w:rsidRPr="00E678E4" w:rsidRDefault="0029446F" w:rsidP="0029446F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результате выполнения программы были получены следующие результаты для</w:t>
      </w:r>
      <w:r w:rsidRPr="00E678E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задания 1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:</w:t>
      </w:r>
    </w:p>
    <w:p w:rsidR="0029446F" w:rsidRDefault="0029446F" w:rsidP="0029446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C894C" wp14:editId="0DBBECCC">
            <wp:extent cx="5940425" cy="3535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6F" w:rsidRPr="00E678E4" w:rsidRDefault="0029446F" w:rsidP="0029446F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Полученные значения полностью совпали с значениями, полученными при выполнении задания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29446F" w:rsidRDefault="0029446F" w:rsidP="0029446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9446F" w:rsidRPr="00E678E4" w:rsidRDefault="0029446F" w:rsidP="0029446F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Для задания 2 результат выполнения программы имеет вид:</w:t>
      </w:r>
    </w:p>
    <w:p w:rsidR="0029446F" w:rsidRDefault="0029446F" w:rsidP="0029446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9446F" w:rsidRDefault="0029446F" w:rsidP="0029446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780CD2" wp14:editId="0190D5C5">
            <wp:extent cx="5940425" cy="3549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6F" w:rsidRDefault="0029446F">
      <w:pPr>
        <w:rPr>
          <w:lang w:val="en-US"/>
        </w:rPr>
      </w:pPr>
    </w:p>
    <w:p w:rsidR="0029446F" w:rsidRDefault="0029446F">
      <w:pPr>
        <w:rPr>
          <w:lang w:val="en-US"/>
        </w:rPr>
      </w:pPr>
      <w:r>
        <w:rPr>
          <w:lang w:val="en-US"/>
        </w:rPr>
        <w:br w:type="page"/>
      </w:r>
    </w:p>
    <w:p w:rsidR="0029446F" w:rsidRDefault="0029446F" w:rsidP="0029446F">
      <w:pPr>
        <w:spacing w:before="240"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1061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Выводы</w:t>
      </w:r>
      <w:bookmarkStart w:id="1" w:name="_GoBack"/>
      <w:bookmarkEnd w:id="1"/>
    </w:p>
    <w:p w:rsidR="0029446F" w:rsidRPr="0021061C" w:rsidRDefault="0029446F" w:rsidP="0029446F">
      <w:pPr>
        <w:spacing w:before="240"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практической работы были изучены способы решения дифференциальных уравнений первого и второго порядков численными методами Эйлера и Рунге-Кутта. Все вычисления были получены с использованием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 затем была написана программа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которая подтвердила полученные результаты. Итого, все задачи практической работы были выполнены, результат достигнут.</w:t>
      </w:r>
    </w:p>
    <w:p w:rsidR="0029446F" w:rsidRPr="0029446F" w:rsidRDefault="0029446F">
      <w:pPr>
        <w:rPr>
          <w:lang w:val="en-US"/>
        </w:rPr>
      </w:pPr>
    </w:p>
    <w:sectPr w:rsidR="0029446F" w:rsidRPr="00294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453" w:rsidRDefault="00C13453" w:rsidP="0029446F">
      <w:pPr>
        <w:spacing w:after="0" w:line="240" w:lineRule="auto"/>
      </w:pPr>
      <w:r>
        <w:separator/>
      </w:r>
    </w:p>
  </w:endnote>
  <w:endnote w:type="continuationSeparator" w:id="0">
    <w:p w:rsidR="00C13453" w:rsidRDefault="00C13453" w:rsidP="0029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453" w:rsidRDefault="00C13453" w:rsidP="0029446F">
      <w:pPr>
        <w:spacing w:after="0" w:line="240" w:lineRule="auto"/>
      </w:pPr>
      <w:r>
        <w:separator/>
      </w:r>
    </w:p>
  </w:footnote>
  <w:footnote w:type="continuationSeparator" w:id="0">
    <w:p w:rsidR="00C13453" w:rsidRDefault="00C13453" w:rsidP="00294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6E"/>
    <w:multiLevelType w:val="hybridMultilevel"/>
    <w:tmpl w:val="28CA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33"/>
    <w:multiLevelType w:val="multilevel"/>
    <w:tmpl w:val="08BA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8D"/>
    <w:rsid w:val="0029446F"/>
    <w:rsid w:val="00A1058D"/>
    <w:rsid w:val="00AE3906"/>
    <w:rsid w:val="00C1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B769"/>
  <w15:chartTrackingRefBased/>
  <w15:docId w15:val="{A603945E-EC2F-4710-92D6-E2F53E79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446F"/>
  </w:style>
  <w:style w:type="paragraph" w:styleId="a5">
    <w:name w:val="footer"/>
    <w:basedOn w:val="a"/>
    <w:link w:val="a6"/>
    <w:uiPriority w:val="99"/>
    <w:unhideWhenUsed/>
    <w:rsid w:val="00294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446F"/>
  </w:style>
  <w:style w:type="paragraph" w:styleId="a7">
    <w:name w:val="List Paragraph"/>
    <w:basedOn w:val="a"/>
    <w:uiPriority w:val="34"/>
    <w:qFormat/>
    <w:rsid w:val="002944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44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</a:t>
            </a:r>
            <a:r>
              <a:rPr lang="ru-RU" baseline="0"/>
              <a:t> Рунге-Кутта и точный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2-го порядка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1'!$L$2:$L$22</c:f>
              <c:numCache>
                <c:formatCode>General</c:formatCode>
                <c:ptCount val="21"/>
                <c:pt idx="0">
                  <c:v>0</c:v>
                </c:pt>
                <c:pt idx="1">
                  <c:v>0.10526073632568465</c:v>
                </c:pt>
                <c:pt idx="2">
                  <c:v>0.2215975138566286</c:v>
                </c:pt>
                <c:pt idx="3">
                  <c:v>0.35017592318117785</c:v>
                </c:pt>
                <c:pt idx="4">
                  <c:v>0.49228419813409274</c:v>
                </c:pt>
                <c:pt idx="5">
                  <c:v>0.64934611966876976</c:v>
                </c:pt>
                <c:pt idx="6">
                  <c:v>0.82293528231922874</c:v>
                </c:pt>
                <c:pt idx="7">
                  <c:v>1.014790870011737</c:v>
                </c:pt>
                <c:pt idx="8">
                  <c:v>1.2268351046313692</c:v>
                </c:pt>
                <c:pt idx="9">
                  <c:v>1.4611925493751228</c:v>
                </c:pt>
                <c:pt idx="10">
                  <c:v>1.72021146978713</c:v>
                </c:pt>
                <c:pt idx="11">
                  <c:v>2.0064874788331704</c:v>
                </c:pt>
                <c:pt idx="12">
                  <c:v>2.3228897189832356</c:v>
                </c:pt>
                <c:pt idx="13">
                  <c:v>2.6725898649175424</c:v>
                </c:pt>
                <c:pt idx="14">
                  <c:v>3.0590942665855909</c:v>
                </c:pt>
                <c:pt idx="15">
                  <c:v>3.4862795962336985</c:v>
                </c:pt>
                <c:pt idx="16">
                  <c:v>3.9584324183590374</c:v>
                </c:pt>
                <c:pt idx="17">
                  <c:v>4.4802931742732381</c:v>
                </c:pt>
                <c:pt idx="18">
                  <c:v>5.0571051728009619</c:v>
                </c:pt>
                <c:pt idx="19">
                  <c:v>5.6946693221781137</c:v>
                </c:pt>
                <c:pt idx="20">
                  <c:v>6.3994055549672977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88-428D-B42E-8E8F8700B0B3}"/>
            </c:ext>
          </c:extLst>
        </c:ser>
        <c:ser>
          <c:idx val="1"/>
          <c:order val="1"/>
          <c:tx>
            <c:v>4-го порядка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1'!$T$2:$T$22</c:f>
              <c:numCache>
                <c:formatCode>General</c:formatCode>
                <c:ptCount val="21"/>
                <c:pt idx="0">
                  <c:v>0</c:v>
                </c:pt>
                <c:pt idx="1">
                  <c:v>0.10517127086200984</c:v>
                </c:pt>
                <c:pt idx="2">
                  <c:v>0.22140355842473392</c:v>
                </c:pt>
                <c:pt idx="3">
                  <c:v>0.34986018491615678</c:v>
                </c:pt>
                <c:pt idx="4">
                  <c:v>0.49182683048682851</c:v>
                </c:pt>
                <c:pt idx="5">
                  <c:v>0.6487244058491668</c:v>
                </c:pt>
                <c:pt idx="6">
                  <c:v>0.82212328042040339</c:v>
                </c:pt>
                <c:pt idx="7">
                  <c:v>1.0137590092156485</c:v>
                </c:pt>
                <c:pt idx="8">
                  <c:v>1.2255497170908849</c:v>
                </c:pt>
                <c:pt idx="9">
                  <c:v>1.4596153160284773</c:v>
                </c:pt>
                <c:pt idx="10">
                  <c:v>1.7182987502292282</c:v>
                </c:pt>
                <c:pt idx="11">
                  <c:v>2.0041894851161834</c:v>
                </c:pt>
                <c:pt idx="12">
                  <c:v>2.3201494803279932</c:v>
                </c:pt>
                <c:pt idx="13">
                  <c:v>2.6693419138439909</c:v>
                </c:pt>
                <c:pt idx="14">
                  <c:v>3.0552629551404862</c:v>
                </c:pt>
                <c:pt idx="15">
                  <c:v>3.4817769205358893</c:v>
                </c:pt>
                <c:pt idx="16">
                  <c:v>3.9531551847594608</c:v>
                </c:pt>
                <c:pt idx="17">
                  <c:v>4.4741192708737092</c:v>
                </c:pt>
                <c:pt idx="18">
                  <c:v>5.0498885983618598</c:v>
                </c:pt>
                <c:pt idx="19">
                  <c:v>5.6862334401060517</c:v>
                </c:pt>
                <c:pt idx="20">
                  <c:v>6.3895337289959029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88-428D-B42E-8E8F8700B0B3}"/>
            </c:ext>
          </c:extLst>
        </c:ser>
        <c:ser>
          <c:idx val="2"/>
          <c:order val="2"/>
          <c:tx>
            <c:v>Точная функция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88-428D-B42E-8E8F8700B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5728752"/>
        <c:axId val="1465731664"/>
      </c:scatterChart>
      <c:valAx>
        <c:axId val="1465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31664"/>
        <c:crosses val="autoZero"/>
        <c:crossBetween val="midCat"/>
        <c:majorUnit val="5.000000000000001E-2"/>
      </c:valAx>
      <c:valAx>
        <c:axId val="14657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2875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1875</Words>
  <Characters>10692</Characters>
  <Application>Microsoft Office Word</Application>
  <DocSecurity>0</DocSecurity>
  <Lines>89</Lines>
  <Paragraphs>25</Paragraphs>
  <ScaleCrop>false</ScaleCrop>
  <Company>Krokoz™</Company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2022-04-05T07:47:00Z</dcterms:created>
  <dcterms:modified xsi:type="dcterms:W3CDTF">2022-04-05T07:58:00Z</dcterms:modified>
</cp:coreProperties>
</file>