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5" w:rsidRDefault="001C2299" w:rsidP="008E1E80">
      <w:pPr>
        <w:spacing w:after="240"/>
        <w:jc w:val="center"/>
        <w:rPr>
          <w:sz w:val="32"/>
          <w:szCs w:val="32"/>
        </w:rPr>
      </w:pPr>
      <w:r w:rsidRPr="001C2299">
        <w:rPr>
          <w:sz w:val="32"/>
          <w:szCs w:val="32"/>
        </w:rPr>
        <w:t>Угрозы и методы защиты предприятий</w:t>
      </w:r>
    </w:p>
    <w:tbl>
      <w:tblPr>
        <w:tblStyle w:val="a3"/>
        <w:tblW w:w="9713" w:type="dxa"/>
        <w:tblLook w:val="04A0" w:firstRow="1" w:lastRow="0" w:firstColumn="1" w:lastColumn="0" w:noHBand="0" w:noVBand="1"/>
      </w:tblPr>
      <w:tblGrid>
        <w:gridCol w:w="827"/>
        <w:gridCol w:w="1952"/>
        <w:gridCol w:w="2493"/>
        <w:gridCol w:w="2424"/>
        <w:gridCol w:w="2017"/>
      </w:tblGrid>
      <w:tr w:rsidR="008E1E80" w:rsidTr="008E1E80">
        <w:tc>
          <w:tcPr>
            <w:tcW w:w="827" w:type="dxa"/>
          </w:tcPr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>№п/п</w:t>
            </w:r>
          </w:p>
        </w:tc>
        <w:tc>
          <w:tcPr>
            <w:tcW w:w="1952" w:type="dxa"/>
          </w:tcPr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 xml:space="preserve">Элемент </w:t>
            </w:r>
            <w:proofErr w:type="spellStart"/>
            <w:r w:rsidRPr="00326EA8">
              <w:rPr>
                <w:b/>
              </w:rPr>
              <w:t>орг</w:t>
            </w:r>
            <w:proofErr w:type="spellEnd"/>
            <w:r w:rsidRPr="00326EA8">
              <w:rPr>
                <w:b/>
              </w:rPr>
              <w:t>-</w:t>
            </w:r>
          </w:p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>структуры или инфраструктуры</w:t>
            </w:r>
          </w:p>
        </w:tc>
        <w:tc>
          <w:tcPr>
            <w:tcW w:w="2493" w:type="dxa"/>
          </w:tcPr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>Вид угрозы</w:t>
            </w:r>
          </w:p>
        </w:tc>
        <w:tc>
          <w:tcPr>
            <w:tcW w:w="2424" w:type="dxa"/>
          </w:tcPr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>Методы защиты</w:t>
            </w:r>
          </w:p>
        </w:tc>
        <w:tc>
          <w:tcPr>
            <w:tcW w:w="2017" w:type="dxa"/>
          </w:tcPr>
          <w:p w:rsidR="008E1E80" w:rsidRPr="00326EA8" w:rsidRDefault="008E1E80" w:rsidP="008E1E80">
            <w:pPr>
              <w:jc w:val="center"/>
              <w:rPr>
                <w:b/>
              </w:rPr>
            </w:pPr>
            <w:r w:rsidRPr="00326EA8">
              <w:rPr>
                <w:b/>
              </w:rPr>
              <w:t>Средства инженерно-технической защиты</w:t>
            </w:r>
          </w:p>
        </w:tc>
      </w:tr>
      <w:tr w:rsidR="00EE4562" w:rsidTr="008E1E80">
        <w:tc>
          <w:tcPr>
            <w:tcW w:w="827" w:type="dxa"/>
          </w:tcPr>
          <w:p w:rsidR="00EE4562" w:rsidRDefault="00EE4562" w:rsidP="00EE4562">
            <w:pPr>
              <w:jc w:val="center"/>
            </w:pPr>
            <w:r>
              <w:t>1</w:t>
            </w:r>
          </w:p>
        </w:tc>
        <w:tc>
          <w:tcPr>
            <w:tcW w:w="1952" w:type="dxa"/>
          </w:tcPr>
          <w:p w:rsidR="00EE4562" w:rsidRDefault="00EE4562" w:rsidP="00EE4562">
            <w:pPr>
              <w:jc w:val="center"/>
            </w:pPr>
            <w:r>
              <w:t xml:space="preserve">Здание (помещение) </w:t>
            </w:r>
          </w:p>
        </w:tc>
        <w:tc>
          <w:tcPr>
            <w:tcW w:w="2493" w:type="dxa"/>
          </w:tcPr>
          <w:p w:rsidR="00EE4562" w:rsidRDefault="00EE4562" w:rsidP="00EE4562">
            <w:pPr>
              <w:jc w:val="center"/>
            </w:pPr>
            <w:r>
              <w:t>Угроза конфиденциальности</w:t>
            </w:r>
          </w:p>
        </w:tc>
        <w:tc>
          <w:tcPr>
            <w:tcW w:w="2424" w:type="dxa"/>
          </w:tcPr>
          <w:p w:rsidR="00EE4562" w:rsidRDefault="00EE4562" w:rsidP="00EE4562">
            <w:pPr>
              <w:jc w:val="center"/>
            </w:pPr>
            <w:r>
              <w:t xml:space="preserve">Использование </w:t>
            </w:r>
            <w:proofErr w:type="spellStart"/>
            <w:r>
              <w:t>шумоподавляющих</w:t>
            </w:r>
            <w:proofErr w:type="spellEnd"/>
            <w:r>
              <w:t xml:space="preserve"> материалов</w:t>
            </w:r>
          </w:p>
        </w:tc>
        <w:tc>
          <w:tcPr>
            <w:tcW w:w="2017" w:type="dxa"/>
          </w:tcPr>
          <w:p w:rsidR="00EE4562" w:rsidRDefault="00EE4562" w:rsidP="00EE4562">
            <w:pPr>
              <w:jc w:val="center"/>
            </w:pPr>
            <w:proofErr w:type="spellStart"/>
            <w:r>
              <w:t>Пенополиэтилен</w:t>
            </w:r>
            <w:proofErr w:type="spellEnd"/>
            <w:r>
              <w:t xml:space="preserve">, стекловата, </w:t>
            </w:r>
            <w:proofErr w:type="spellStart"/>
            <w:r>
              <w:t>эластомерные</w:t>
            </w:r>
            <w:proofErr w:type="spellEnd"/>
            <w:r>
              <w:t xml:space="preserve"> материалы</w:t>
            </w:r>
            <w:bookmarkStart w:id="0" w:name="_GoBack"/>
            <w:bookmarkEnd w:id="0"/>
          </w:p>
        </w:tc>
      </w:tr>
      <w:tr w:rsidR="00EE4562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t>2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 w:rsidRPr="00326EA8">
              <w:t>Аудитория проведения совещаний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 w:rsidRPr="00326EA8">
              <w:t>Угроза конфиденциальности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 w:rsidRPr="00326EA8">
              <w:t>Наложение шума на разговоры; ликвидация визуально-оптического контакта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 w:rsidRPr="00326EA8">
              <w:t>Генератор помех; шторы или жалюзи</w:t>
            </w:r>
          </w:p>
        </w:tc>
      </w:tr>
      <w:tr w:rsidR="00EE4562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t>3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 w:rsidRPr="00326EA8">
              <w:t>Внутренняя сеть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 w:rsidRPr="00326EA8"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 w:rsidRPr="00326EA8">
              <w:t>Мониторинг трафика и фильтрация подозрительного; использование систем обнаружения вторжения и обнаружения уязвимостей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 w:rsidRPr="00326EA8">
              <w:t xml:space="preserve">Маршрутизаторы со встроенной защитой на аппаратном уровне; межсетевые экраны; средства сканирования на уязвимости </w:t>
            </w:r>
            <w:proofErr w:type="spellStart"/>
            <w:r w:rsidRPr="00326EA8">
              <w:rPr>
                <w:lang w:val="en-US"/>
              </w:rPr>
              <w:t>WireShark</w:t>
            </w:r>
            <w:proofErr w:type="spellEnd"/>
            <w:r w:rsidRPr="00326EA8">
              <w:t xml:space="preserve">, </w:t>
            </w:r>
            <w:proofErr w:type="spellStart"/>
            <w:r w:rsidRPr="00326EA8">
              <w:rPr>
                <w:lang w:val="en-US"/>
              </w:rPr>
              <w:t>OpenVas</w:t>
            </w:r>
            <w:proofErr w:type="spellEnd"/>
            <w:r w:rsidRPr="00326EA8">
              <w:t xml:space="preserve">; системы обнаружения вторжения </w:t>
            </w:r>
            <w:r w:rsidRPr="00326EA8">
              <w:rPr>
                <w:lang w:val="en-US"/>
              </w:rPr>
              <w:t>Snort</w:t>
            </w:r>
            <w:r w:rsidRPr="00326EA8">
              <w:t xml:space="preserve">, </w:t>
            </w:r>
            <w:proofErr w:type="spellStart"/>
            <w:r w:rsidRPr="00326EA8">
              <w:rPr>
                <w:lang w:val="en-US"/>
              </w:rPr>
              <w:t>Suracata</w:t>
            </w:r>
            <w:proofErr w:type="spellEnd"/>
          </w:p>
        </w:tc>
      </w:tr>
      <w:tr w:rsidR="00EE4562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t>4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 w:rsidRPr="00326EA8">
              <w:t>Серверная комната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 w:rsidRPr="00326EA8">
              <w:t>Угроза доступности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 w:rsidRPr="00326EA8">
              <w:t>Охрана помещения; создание ключей доступа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 w:rsidRPr="00326EA8">
              <w:t xml:space="preserve">Пункт пропуска; </w:t>
            </w:r>
            <w:r w:rsidRPr="00326EA8">
              <w:rPr>
                <w:lang w:val="en-US"/>
              </w:rPr>
              <w:t>USB</w:t>
            </w:r>
            <w:r w:rsidRPr="00326EA8">
              <w:t>-</w:t>
            </w:r>
            <w:proofErr w:type="spellStart"/>
            <w:r w:rsidRPr="00326EA8">
              <w:t>токен</w:t>
            </w:r>
            <w:proofErr w:type="spellEnd"/>
            <w:r w:rsidRPr="00326EA8">
              <w:t xml:space="preserve"> и </w:t>
            </w:r>
            <w:r>
              <w:t>код сотрудника</w:t>
            </w:r>
          </w:p>
        </w:tc>
      </w:tr>
      <w:tr w:rsidR="00EE4562" w:rsidTr="008E1E80">
        <w:tc>
          <w:tcPr>
            <w:tcW w:w="827" w:type="dxa"/>
          </w:tcPr>
          <w:p w:rsidR="00EE4562" w:rsidRDefault="00EE4562" w:rsidP="00EE4562">
            <w:pPr>
              <w:jc w:val="center"/>
            </w:pPr>
            <w:r>
              <w:t>5</w:t>
            </w:r>
          </w:p>
        </w:tc>
        <w:tc>
          <w:tcPr>
            <w:tcW w:w="1952" w:type="dxa"/>
          </w:tcPr>
          <w:p w:rsidR="00EE4562" w:rsidRDefault="00EE4562" w:rsidP="00EE4562">
            <w:pPr>
              <w:jc w:val="center"/>
            </w:pPr>
            <w:r>
              <w:t>Бумажный архив</w:t>
            </w:r>
          </w:p>
        </w:tc>
        <w:tc>
          <w:tcPr>
            <w:tcW w:w="2493" w:type="dxa"/>
          </w:tcPr>
          <w:p w:rsidR="00EE4562" w:rsidRDefault="00EE4562" w:rsidP="00EE4562">
            <w:pPr>
              <w:jc w:val="center"/>
            </w:pPr>
            <w:r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>
              <w:t>Разграничение доступа; охрана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>
              <w:t xml:space="preserve">Пункт пропуска </w:t>
            </w:r>
          </w:p>
        </w:tc>
      </w:tr>
      <w:tr w:rsidR="00EE4562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t>6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>
              <w:t>Отдельный компьютер (сотрудника)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>
              <w:t>Угроза конфиденциальности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>
              <w:t>Установка средств аутентификации и идентификации пользователя</w:t>
            </w:r>
          </w:p>
        </w:tc>
        <w:tc>
          <w:tcPr>
            <w:tcW w:w="2017" w:type="dxa"/>
          </w:tcPr>
          <w:p w:rsidR="00EE4562" w:rsidRPr="008E1E80" w:rsidRDefault="00EE4562" w:rsidP="00EE4562">
            <w:pPr>
              <w:jc w:val="center"/>
            </w:pPr>
            <w:r>
              <w:t xml:space="preserve">Пароль к учетной записи, </w:t>
            </w:r>
            <w:r>
              <w:rPr>
                <w:lang w:val="en-US"/>
              </w:rPr>
              <w:t>USB</w:t>
            </w:r>
            <w:r>
              <w:t>-</w:t>
            </w:r>
            <w:proofErr w:type="spellStart"/>
            <w:r>
              <w:t>токен</w:t>
            </w:r>
            <w:proofErr w:type="spellEnd"/>
          </w:p>
        </w:tc>
      </w:tr>
      <w:tr w:rsidR="00EE4562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t>7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 w:rsidRPr="00326EA8">
              <w:t>Сотрудник</w:t>
            </w:r>
            <w:r>
              <w:t>и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 w:rsidRPr="00326EA8">
              <w:t>Угроза доступности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 w:rsidRPr="00326EA8">
              <w:t>Разграничение прав доступа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 w:rsidRPr="00326EA8">
              <w:t xml:space="preserve">ПО разделения доступа </w:t>
            </w:r>
            <w:r w:rsidRPr="00326EA8">
              <w:rPr>
                <w:lang w:val="en-US"/>
              </w:rPr>
              <w:t>Secret</w:t>
            </w:r>
            <w:r w:rsidRPr="00326EA8">
              <w:t xml:space="preserve"> </w:t>
            </w:r>
            <w:r w:rsidRPr="00326EA8">
              <w:rPr>
                <w:lang w:val="en-US"/>
              </w:rPr>
              <w:t>Net</w:t>
            </w:r>
            <w:r w:rsidRPr="00326EA8">
              <w:t xml:space="preserve"> </w:t>
            </w:r>
            <w:r w:rsidRPr="00326EA8">
              <w:rPr>
                <w:lang w:val="en-US"/>
              </w:rPr>
              <w:t>Studio</w:t>
            </w:r>
          </w:p>
        </w:tc>
      </w:tr>
      <w:tr w:rsidR="00EE4562" w:rsidRPr="008E1E80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 w:rsidRPr="00326EA8">
              <w:t>Угроза конфиденциальности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 w:rsidRPr="00326EA8">
              <w:t xml:space="preserve">Установка </w:t>
            </w:r>
            <w:r w:rsidRPr="00326EA8">
              <w:rPr>
                <w:lang w:val="en-US"/>
              </w:rPr>
              <w:t>DLP</w:t>
            </w:r>
            <w:r w:rsidRPr="00326EA8">
              <w:t>-систем, проведение инструктажей, психологическая работа с сотрудниками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  <w:rPr>
                <w:lang w:val="en-US"/>
              </w:rPr>
            </w:pPr>
            <w:r w:rsidRPr="00326EA8">
              <w:rPr>
                <w:lang w:val="en-US"/>
              </w:rPr>
              <w:t>DLP-</w:t>
            </w:r>
            <w:r w:rsidRPr="00326EA8">
              <w:t>системы</w:t>
            </w:r>
            <w:r w:rsidRPr="00326EA8">
              <w:rPr>
                <w:lang w:val="en-US"/>
              </w:rPr>
              <w:t xml:space="preserve"> </w:t>
            </w:r>
            <w:proofErr w:type="spellStart"/>
            <w:r w:rsidRPr="00326EA8">
              <w:rPr>
                <w:lang w:val="en-US"/>
              </w:rPr>
              <w:t>Infowatch</w:t>
            </w:r>
            <w:proofErr w:type="spellEnd"/>
            <w:r w:rsidRPr="00326EA8">
              <w:rPr>
                <w:lang w:val="en-US"/>
              </w:rPr>
              <w:t xml:space="preserve"> </w:t>
            </w:r>
            <w:proofErr w:type="spellStart"/>
            <w:r w:rsidRPr="00326EA8">
              <w:rPr>
                <w:lang w:val="en-US"/>
              </w:rPr>
              <w:t>Trafic</w:t>
            </w:r>
            <w:proofErr w:type="spellEnd"/>
            <w:r w:rsidRPr="00326EA8">
              <w:rPr>
                <w:lang w:val="en-US"/>
              </w:rPr>
              <w:t xml:space="preserve"> Monitor, Solar </w:t>
            </w:r>
            <w:proofErr w:type="spellStart"/>
            <w:r w:rsidRPr="00326EA8">
              <w:rPr>
                <w:lang w:val="en-US"/>
              </w:rPr>
              <w:t>Dozor</w:t>
            </w:r>
            <w:proofErr w:type="spellEnd"/>
          </w:p>
        </w:tc>
      </w:tr>
      <w:tr w:rsidR="00EE4562" w:rsidRPr="008E1E80" w:rsidTr="008E1E80">
        <w:tc>
          <w:tcPr>
            <w:tcW w:w="827" w:type="dxa"/>
          </w:tcPr>
          <w:p w:rsidR="00EE4562" w:rsidRPr="00326EA8" w:rsidRDefault="00EE4562" w:rsidP="00EE4562">
            <w:pPr>
              <w:jc w:val="center"/>
            </w:pPr>
            <w:r>
              <w:lastRenderedPageBreak/>
              <w:t>8</w:t>
            </w:r>
          </w:p>
        </w:tc>
        <w:tc>
          <w:tcPr>
            <w:tcW w:w="1952" w:type="dxa"/>
          </w:tcPr>
          <w:p w:rsidR="00EE4562" w:rsidRPr="00326EA8" w:rsidRDefault="00EE4562" w:rsidP="00EE4562">
            <w:pPr>
              <w:jc w:val="center"/>
            </w:pPr>
            <w:r>
              <w:t>Охрана</w:t>
            </w:r>
          </w:p>
        </w:tc>
        <w:tc>
          <w:tcPr>
            <w:tcW w:w="2493" w:type="dxa"/>
          </w:tcPr>
          <w:p w:rsidR="00EE4562" w:rsidRPr="00326EA8" w:rsidRDefault="00EE4562" w:rsidP="00EE4562">
            <w:pPr>
              <w:jc w:val="center"/>
            </w:pPr>
            <w:r>
              <w:t>Угроза доступности, конфиденциальности, целостности</w:t>
            </w:r>
          </w:p>
        </w:tc>
        <w:tc>
          <w:tcPr>
            <w:tcW w:w="2424" w:type="dxa"/>
          </w:tcPr>
          <w:p w:rsidR="00EE4562" w:rsidRPr="00326EA8" w:rsidRDefault="00EE4562" w:rsidP="00EE4562">
            <w:pPr>
              <w:jc w:val="center"/>
            </w:pPr>
            <w:r>
              <w:t>Подбор квалифицированного персонала; проверка охранной организации; проведение инструктажей по безопасности;</w:t>
            </w:r>
          </w:p>
        </w:tc>
        <w:tc>
          <w:tcPr>
            <w:tcW w:w="2017" w:type="dxa"/>
          </w:tcPr>
          <w:p w:rsidR="00EE4562" w:rsidRPr="00326EA8" w:rsidRDefault="00EE4562" w:rsidP="00EE4562">
            <w:pPr>
              <w:jc w:val="center"/>
            </w:pPr>
            <w:r>
              <w:t>Отдел по подбору персонала; руководство предприятия</w:t>
            </w:r>
          </w:p>
        </w:tc>
      </w:tr>
    </w:tbl>
    <w:p w:rsidR="008E1E80" w:rsidRPr="001C2299" w:rsidRDefault="008E1E80" w:rsidP="00EE4562">
      <w:pPr>
        <w:rPr>
          <w:sz w:val="32"/>
          <w:szCs w:val="32"/>
        </w:rPr>
      </w:pPr>
    </w:p>
    <w:p w:rsidR="007548E5" w:rsidRPr="00273B25" w:rsidRDefault="007548E5"/>
    <w:sectPr w:rsidR="007548E5" w:rsidRPr="00273B25" w:rsidSect="002E46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E5"/>
    <w:rsid w:val="000B349B"/>
    <w:rsid w:val="000E1567"/>
    <w:rsid w:val="0016503F"/>
    <w:rsid w:val="001C2299"/>
    <w:rsid w:val="00273B25"/>
    <w:rsid w:val="002E4607"/>
    <w:rsid w:val="00326EA8"/>
    <w:rsid w:val="00335590"/>
    <w:rsid w:val="007336AF"/>
    <w:rsid w:val="007548E5"/>
    <w:rsid w:val="008E0A0A"/>
    <w:rsid w:val="008E1E80"/>
    <w:rsid w:val="009A7791"/>
    <w:rsid w:val="00B94602"/>
    <w:rsid w:val="00ED1873"/>
    <w:rsid w:val="00E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DAEA"/>
  <w15:chartTrackingRefBased/>
  <w15:docId w15:val="{7B701866-6BF0-3B40-A3D3-B22E490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0592F-77A6-4B2A-A7CC-66ACD6C0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</cp:lastModifiedBy>
  <cp:revision>4</cp:revision>
  <dcterms:created xsi:type="dcterms:W3CDTF">2022-10-25T13:21:00Z</dcterms:created>
  <dcterms:modified xsi:type="dcterms:W3CDTF">2022-10-25T15:02:00Z</dcterms:modified>
</cp:coreProperties>
</file>