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Федеральное государственное бюджетное образовательное учреждение</w:t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высшего образования</w:t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«Саратовский государственный технический университет</w:t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имени Гагарина Ю.А.»</w:t>
      </w:r>
    </w:p>
    <w:p>
      <w:pPr>
        <w:pStyle w:val="Style20"/>
        <w:bidi w:val="0"/>
        <w:jc w:val="center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numPr>
          <w:ilvl w:val="0"/>
          <w:numId w:val="0"/>
        </w:numPr>
        <w:bidi w:val="0"/>
        <w:ind w:start="0" w:hanging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>
      <w:pPr>
        <w:pStyle w:val="Style20"/>
        <w:bidi w:val="0"/>
        <w:jc w:val="center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Кафедра Информационная безопасность автоматизированных систем</w:t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Специальность 10.05.03 Информационная безопасность автоматизированных систем</w:t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работа № 4 по дисциплине «Операционная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UNIX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</w:rPr>
        <w:t>Тема «Семафоры в</w:t>
      </w:r>
      <w:r>
        <w:rPr>
          <w:rFonts w:ascii="Times New Roman" w:hAnsi="Times New Roman"/>
          <w:b w:val="false"/>
        </w:rPr>
        <w:t xml:space="preserve"> </w:t>
      </w:r>
      <w:r>
        <w:rPr>
          <w:rFonts w:ascii="Times New Roman" w:hAnsi="Times New Roman"/>
          <w:b w:val="false"/>
          <w:lang w:val="en-US"/>
        </w:rPr>
        <w:t>OC</w:t>
      </w:r>
      <w:r>
        <w:rPr>
          <w:rFonts w:ascii="Times New Roman" w:hAnsi="Times New Roman"/>
          <w:b w:val="false"/>
        </w:rPr>
        <w:t xml:space="preserve"> </w:t>
      </w:r>
      <w:r>
        <w:rPr>
          <w:rFonts w:ascii="Times New Roman" w:hAnsi="Times New Roman"/>
          <w:b w:val="false"/>
          <w:lang w:val="en-US"/>
        </w:rPr>
        <w:t>UNIX</w:t>
      </w:r>
      <w:r>
        <w:rPr>
          <w:rFonts w:ascii="Times New Roman" w:hAnsi="Times New Roman"/>
          <w:b w:val="false"/>
          <w:bCs/>
        </w:rPr>
        <w:t>»</w:t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tbl>
      <w:tblPr>
        <w:tblW w:w="4050" w:type="pct"/>
        <w:jc w:val="start"/>
        <w:tblInd w:w="186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799"/>
        <w:gridCol w:w="4006"/>
      </w:tblGrid>
      <w:tr>
        <w:trPr>
          <w:trHeight w:val="1644" w:hRule="atLeast"/>
        </w:trPr>
        <w:tc>
          <w:tcPr>
            <w:tcW w:w="3799" w:type="dxa"/>
            <w:tcBorders/>
          </w:tcPr>
          <w:p>
            <w:pPr>
              <w:pStyle w:val="Style20"/>
              <w:widowControl w:val="false"/>
              <w:bidi w:val="0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</w:r>
          </w:p>
        </w:tc>
        <w:tc>
          <w:tcPr>
            <w:tcW w:w="4006" w:type="dxa"/>
            <w:tcBorders/>
          </w:tcPr>
          <w:p>
            <w:pPr>
              <w:pStyle w:val="Style20"/>
              <w:widowControl w:val="false"/>
              <w:bidi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Выполнил: студент 3 курса</w:t>
            </w:r>
          </w:p>
          <w:p>
            <w:pPr>
              <w:pStyle w:val="Style20"/>
              <w:widowControl w:val="false"/>
              <w:bidi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учебной группы с1-ИБС 32</w:t>
            </w:r>
          </w:p>
          <w:p>
            <w:pPr>
              <w:pStyle w:val="Style20"/>
              <w:widowControl w:val="false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очной формы обучения</w:t>
            </w:r>
          </w:p>
          <w:p>
            <w:pPr>
              <w:pStyle w:val="Style20"/>
              <w:widowControl w:val="false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Солодилов В.В.</w:t>
            </w:r>
          </w:p>
          <w:p>
            <w:pPr>
              <w:pStyle w:val="Style20"/>
              <w:widowControl w:val="false"/>
              <w:bidi w:val="0"/>
              <w:jc w:val="star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Проверила: профессор</w:t>
            </w:r>
          </w:p>
          <w:p>
            <w:pPr>
              <w:pStyle w:val="Style20"/>
              <w:widowControl w:val="false"/>
              <w:bidi w:val="0"/>
              <w:jc w:val="star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кафедры ИБС</w:t>
            </w:r>
          </w:p>
          <w:p>
            <w:pPr>
              <w:pStyle w:val="Style20"/>
              <w:widowControl w:val="false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Пластун И. Л.</w:t>
            </w:r>
          </w:p>
          <w:p>
            <w:pPr>
              <w:pStyle w:val="Style20"/>
              <w:widowControl w:val="false"/>
              <w:bidi w:val="0"/>
              <w:jc w:val="star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</w:r>
          </w:p>
        </w:tc>
      </w:tr>
    </w:tbl>
    <w:p>
      <w:pPr>
        <w:pStyle w:val="Style20"/>
        <w:bidi w:val="0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 xml:space="preserve">                                                            </w:t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Саратов 2022</w:t>
      </w:r>
      <w:r>
        <w:br w:type="page"/>
      </w:r>
    </w:p>
    <w:p>
      <w:pPr>
        <w:pStyle w:val="Style20"/>
        <w:bidi w:val="0"/>
        <w:spacing w:before="0" w:after="227"/>
        <w:jc w:val="center"/>
        <w:rPr>
          <w:caps/>
        </w:rPr>
      </w:pPr>
      <w:r>
        <w:rPr>
          <w:rFonts w:ascii="Times New Roman" w:hAnsi="Times New Roman"/>
          <w:b/>
          <w:bCs/>
          <w:caps/>
        </w:rPr>
        <w:t>Задание</w:t>
      </w:r>
    </w:p>
    <w:p>
      <w:pPr>
        <w:pStyle w:val="Style20"/>
        <w:widowControl/>
        <w:suppressAutoHyphens w:val="true"/>
        <w:bidi w:val="0"/>
        <w:spacing w:lineRule="auto" w:line="276" w:before="0" w:after="227"/>
        <w:ind w:start="0" w:end="0" w:firstLine="73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Процесс 1 порождает потомков 2 и 3, все они присоединяют к себе разделяемую память объёмом (2 * sizeof(int)). Процессы 1 и 2 по очереди пишут в эту память число, равное своему номеру (1 или 2). После этого один из процессов удаляет разделяемую память, затем процесс 3 считывает содержимое области разделяемой памяти и записывает в файл. Используя семафоры, обеспечить следующее содержимое файла:</w:t>
      </w:r>
    </w:p>
    <w:p>
      <w:pPr>
        <w:pStyle w:val="Style20"/>
        <w:widowControl/>
        <w:suppressAutoHyphens w:val="true"/>
        <w:bidi w:val="0"/>
        <w:spacing w:lineRule="auto" w:line="276" w:before="0" w:after="227"/>
        <w:ind w:start="0" w:end="0" w:firstLine="73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б) 1 1 2 2 1 1 2 2</w:t>
      </w:r>
      <w:r>
        <w:br w:type="page"/>
      </w:r>
    </w:p>
    <w:p>
      <w:pPr>
        <w:pStyle w:val="Style20"/>
        <w:bidi w:val="0"/>
        <w:spacing w:before="0" w:after="227"/>
        <w:jc w:val="center"/>
        <w:rPr>
          <w:caps/>
        </w:rPr>
      </w:pPr>
      <w:r>
        <w:rPr>
          <w:rFonts w:ascii="Times New Roman" w:hAnsi="Times New Roman"/>
          <w:b/>
          <w:bCs/>
          <w:caps/>
        </w:rPr>
        <w:t>Листинг программы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&lt;sys/ipc.h&gt;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&lt;sys/sem.h&gt;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&lt;sys/shm.h&gt;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&lt;stdio.h&gt;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&lt;sys/stat.h&gt;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&lt;unistd.h&gt;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&lt;stdlib.h&gt;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#include &lt;stdbool.h&gt;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#define SEM_ID 2001 //ключ массива семафоров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#define SHM_ID_ARR 2002 //ключ разделяемой памяти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int main()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FILE *file = fopen("text.txt", "w+"); //открываем файл для записи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*array; //массив 2 * int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pid = getpid();//инициализация 1-го потока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pid2, pid3; //создание 2-го и 3-го потока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number = 1; //записываемое число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writeRegister = 0; //число записей в текстовый документ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//IPC_CREAT - создание новой очередей сообщений с ключом, 0666 - чтение и запись для всех пользователей и групп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//int semget(key_t key, int nsems, int semflg) - считывает идентификатор набора семафоров и получает доступ к ним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semid = semget(SEM_ID, 1, IPC_CREAT | 0666);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//int shmget (IPC_PRIVATE, SEGMENT_SIZE, IPC_CREAT | IPC_EXCL | S_IRUSR | S_IWUSR) - присваивает идентификатор разделяемому сегменту памяти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shmid = shmget(SHM_ID_ARR, 2 * sizeof(int), IPC_CREAT | 0666); //выделение 2 int общей памяти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array = (int *) shmat(shmid, 0, 0); //присоединение области разделяемой памяти к виртуальному адресному пространству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semctl(semid, 0, SETVAL, 0);//инициализация семафоровов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//инициализация 2-го и 3-го дочерних потоков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pid2 = fork();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pid3 = fork();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while (true)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(semctl(semid, 0, GETVAL, 0)) continue;  // ожидание процессов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semctl(semid, 0, SETVAL, 1); // установка значения на выполнение процессов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//switch для записи данных в файл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switch (number)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case 1: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printf("Process %d (%d) write %d \n", number, pid, number);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array[0] = number;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number++;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case 2: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printf("Process %d (%d) write %d \n", number, pid2, number);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array[1] = number;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case 3: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//Определение записываемых чисел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switch (writeRegister)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case 0: case 2: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printf("Process 3 (%d) write in the file: %d и %d\n\n", pid3, array[0], array[0]);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fprintf(file, "%d%d", array[0], array[0]); //запись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break;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case 1: case 3: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printf("Process 3 (%d) write in the file: %d и %d\n\n", pid3, array[1], array[1]);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fprintf(file, "%d%d", array[1], array[1]); //запись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break;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//обнуление разделяемой памяти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array[0] = 0;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array[1] = 0;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writeRegister++; //увеличение счётчика записанных данных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switch(writeRegister)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case 4: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shmdt(array); //очистка массива int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exit(0); //завершение процессов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 default: {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number = 1; //возврат числа к исходному значению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semctl(semid, 0, SETVAL, 0); //установка на блокировку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}</w:t>
      </w:r>
      <w:r>
        <w:br w:type="page"/>
      </w:r>
    </w:p>
    <w:p>
      <w:pPr>
        <w:pStyle w:val="Style20"/>
        <w:bidi w:val="0"/>
        <w:spacing w:lineRule="auto" w:line="276" w:before="0" w:after="227"/>
        <w:jc w:val="center"/>
        <w:rPr/>
      </w:pPr>
      <w:r>
        <w:rPr>
          <w:rFonts w:ascii="Times New Roman" w:hAnsi="Times New Roman"/>
          <w:b/>
          <w:bCs/>
          <w:caps/>
        </w:rPr>
        <w:t>Результаты выполнения программы</w:t>
      </w:r>
    </w:p>
    <w:p>
      <w:pPr>
        <w:pStyle w:val="Style20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33051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Рисунок 1 — Результат выполнения программы</w:t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41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Рисунок 2 — Конечный файл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Е"/>
    <w:basedOn w:val="Normal"/>
    <w:qFormat/>
    <w:pPr>
      <w:jc w:val="both"/>
    </w:pPr>
    <w:rPr>
      <w:b/>
      <w:color w:val="000000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LibreOffice/7.3.2.2$Linux_X86_64 LibreOffice_project/49f2b1bff42cfccbd8f788c8dc32c1c309559be0</Application>
  <AppVersion>15.0000</AppVersion>
  <Pages>7</Pages>
  <Words>507</Words>
  <Characters>3077</Characters>
  <CharactersWithSpaces>4339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2022-04-26T20:15:43Z</dcterms:created>
  <dc:creator/>
  <dc:description/>
  <dc:language>ru-RU</dc:language>
  <cp:lastModifiedBy/>
  <dcterms:modified xsi:type="dcterms:W3CDTF">2022-04-26T23:29:45Z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