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Практическое занятие 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Первое обучение модели — baseline и логистическая регрессия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 Постановка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Момент прогноза: создание заказа.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Целевая метка: late – задержка на 15 и более минут.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Входы X: distance_km, queue_size, promised_minutes, zone, weather, created_at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Исключения: courier_load в предоставленном CSV отсутствует, так как момент прогноза - создание заказа (заказ не готов =&gt; курьер не назначен =&gt; загрузка не известна); order_id используется только для проверки разделения; late — цель y; actual_minutes известен после доставки и запрещён в X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 Данные</w:t>
      </w:r>
    </w:p>
    <w:p w:rsidR="00000000" w:rsidDel="00000000" w:rsidP="00000000" w:rsidRDefault="00000000" w:rsidRPr="00000000" w14:paraId="00000009">
      <w:pPr>
        <w:rPr/>
      </w:pPr>
      <w:sdt>
        <w:sdtPr>
          <w:id w:val="8847783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Исходный набор содержит 600 строк. Удалены один полный дубликат и одна запись с конфликтной меткой; рабочая копия содержит 598 заказов. Проверка метки: late = 1, если actual_minutes − promised_minutes &gt; 15. Исходный CSV не изменён, его SHA-256 контролируется в ноутбуке.</w:t>
          </w:r>
        </w:sdtContent>
      </w:sdt>
    </w:p>
    <w:tbl>
      <w:tblPr>
        <w:tblStyle w:val="Table1"/>
        <w:tblW w:w="9636.0" w:type="dxa"/>
        <w:jc w:val="left"/>
        <w:tblInd w:w="-115.0" w:type="dxa"/>
        <w:tblLayout w:type="fixed"/>
        <w:tblLook w:val="0400"/>
      </w:tblPr>
      <w:tblGrid>
        <w:gridCol w:w="2409"/>
        <w:gridCol w:w="2409"/>
        <w:gridCol w:w="2409"/>
        <w:gridCol w:w="2409"/>
        <w:tblGridChange w:id="0">
          <w:tblGrid>
            <w:gridCol w:w="2409"/>
            <w:gridCol w:w="2409"/>
            <w:gridCol w:w="2409"/>
            <w:gridCol w:w="240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0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late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0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Доля late =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46.93%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46.67%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не анализируется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оценка отложена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Разбиение взято из split_ids_06.csv предыдущей работы: 60/20/20, random_state=42, стратификация. Проверены уникальность ID, отсутствие пересечений и полнота объединения. Train обучает статистики и коэффициенты, validation сравнивает модели, test нужен для независимой финальной оценки после фиксации модели и порога.</w:t>
      </w:r>
    </w:p>
    <w:p w:rsidR="00000000" w:rsidDel="00000000" w:rsidP="00000000" w:rsidRDefault="00000000" w:rsidRPr="00000000" w14:paraId="0000001C">
      <w:pPr>
        <w:rPr/>
      </w:pPr>
      <w:sdt>
        <w:sdtPr>
          <w:id w:val="208514200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Обе модели используют одинаковый Pipeline: фиксированное создание признаков → ColumnTransformer → классификатор. Числовая ветвь: медиана train, индикаторы пропуска, StandardScaler. Категориальная: константа «неизвестно» и One-Hot с ignore. Синус/косинус часа, плановая скорость и выходной день вычисляются без обучаемых статистик.</w:t>
          </w:r>
        </w:sdtContent>
      </w:sdt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Медианы и средние scaler сверены с прямыми расчётами train; матрицы обработки Dummy и LogReg совпали на validation. Проверены конечность значений и уникальность 17 имён. На validation вызываются только transform/predict. Статистики и метрики test не вычисляются.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3 Формулы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Обучение ищет θ*, минимизирующее J(θ) по train. В отдельном искусственном примере используется линейная регрессия: ŷ = β₀ + β₁x; MSE = (1/n)Σ(yᵢ − ŷᵢ)²; RMSE = √MSE. Это восемь условных точек, не доставка и не бинарная метка.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Логистическая регрессия: z = β₀ + Σβⱼxⱼ; p = σ(z) = 1/(1 + exp(−z)). Неограниченное z преобразуется в вероятность между 0 и 1. При z=0: σ(0)=1/(1+1)=0,5. Решение задано как ŷ = 1{p ≥ 0,50}. predict_proba возвращает вероятности, predict — метки согласно правилу модели.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Log Loss = −(1/n)Σ[yᵢ ln(pᵢ) + (1−yᵢ) ln(1−pᵢ)]. Эта потеря оценивает вероятности и штрафует уверенные ошибочные прогнозы. Ручная формула сверена с библиотекой. MSE/RMSE здесь относятся только к числовой демонстрации; классификация оценивается отдельными метриками.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L2-регуляризация сдерживает большие коэффициенты, особенно при множестве коррелирующих и One-Hot признаков. C обратно связан с её силой: меньший C — сильнее регуляризация. В эксперименте C=1, max_iter=3000, random_state=42; параметры не подбирались по test.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4 Эксперимент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Получена прямая ŷ = 3.571429 + 1.845238x. MSE = 0.983631, RMSE = 0.991782. Для первого объекта x=1, y=6: ошибка y−ŷ = 0.583333, квадрат ошибки = 0.340278. Среднее всех квадратов совпало с sklearn.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114300" distR="114300">
            <wp:extent cx="5040000" cy="31015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0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Рисунок 1. Линейная регрессия на искусственном массиве. MSE сильнее штрафует большие отклонения; RMSE выражается в единицах y. Расчёт выполнен на тех же точках, по которым обучена прямая: это демонстрация подгонки, а не независимая оценка обобщения.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Сравнение моделей на validation</w:t>
      </w:r>
    </w:p>
    <w:tbl>
      <w:tblPr>
        <w:tblStyle w:val="Table2"/>
        <w:tblW w:w="9639.0" w:type="dxa"/>
        <w:jc w:val="left"/>
        <w:tblInd w:w="-115.0" w:type="dxa"/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2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Dummy prior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LogReg t = 0,50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0.533333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0.691667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0.672727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0.660714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0.666667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Balanced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0.689732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Log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0.690937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0.581789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ΔF1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0.666667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0.666667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Dummy выдаёт одинаковую вероятность 0.469274: это доля задержек в train. Предикторы на решение не влияют; наиболее частый класс — 0. Поэтому Accuracy = 0.5333, но Recall и F1 задержек равны нулю. ΔF1 = 0.666667 — парная разность LogReg минус Dummy, положительная в пользу LogReg; в CSV она повторена в обеих строках.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Precision Dummy принят равным нулю при zero_division=0: модель не выдаёт положительных прогнозов, поэтому знаменатель Precision равен нулю.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LogReg повышает Balanced accuracy до 0.6897 и снижает Log Loss с 0.6909 до 0.5818. На этой validation-выборке он лучше по совокупности показателей. На маленьком наборе улучшение не гарантировано из-за шума и нестабильности оценок.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114300" distR="114300">
            <wp:extent cx="5040000" cy="2880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Рисунок 2. Сигмоида переводит линейную комбинацию в вероятность; пунктир отмечает z=0 и p=0,5. Вероятность не равна бизнес-решению: последнее зависит от порога и цены ошибок.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Коэффициенты и ограничения интерпретации</w:t>
      </w:r>
    </w:p>
    <w:tbl>
      <w:tblPr>
        <w:tblStyle w:val="Table3"/>
        <w:tblW w:w="9638.0" w:type="dxa"/>
        <w:jc w:val="left"/>
        <w:tblInd w:w="-115.0" w:type="dxa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Преобразованный 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6edf3" w:val="clear"/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Коэффициент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cat__weather_clear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-0.732007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cat__weather_snow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0.554281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num__promised_minutes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0.515237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num__queue_size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0.512266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cat__zone_east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0.383145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num__distance_km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-0.265776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Свободный член равен 0.139310. Положительный коэффициент увеличивает log-odds задержки при фиксированных остальных признаках, отрицательный — уменьшает. Это условная связь в модели, а не доказательство причины.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Числовые столбцы стандартизованы, поэтому изменение на 1 означает одно стандартное отклонение train; One-Hot меняется на 0/1. Модули коэффициентов нельзя механически сравнивать как важность исходных полей. Все категории сохранены: отдельный One-Hot коэффициент читается с учётом других уровней, intercept и регуляризации. Производные признаки коррелируют с исходными.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5 Вывод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Подготовлены 598 заказов с разбиением 358/120/120. Обе модели обучены только на train с одинаковой обработкой признаков. LogReg достиг F1=0.6667 против нуля у Dummy и снизил Log Loss. Ручные расчёты MSE и Log Loss совпали с библиотечными. Выводы имеют три ограничения: небольшой объём учебной выборки повышает нестабильность метрик; выбор модели по validation делает её оценку потенциально оптимистичной; корреляции признаков затрудняют интерпретацию отдельных коэффициентов. Коэффициенты не являются причинными эффектами, а вероятности не задают цену бизнес-ошибок. Test не оценивался и сохранён для работы 10.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Воспроизводимость: Python 3.12, корневая .venv, закреплённые requirements.txt, запуск run_notebook.py в новом ядре. В исходном ноутбуке сохранены 15 ячеек, их типы и порядок. CSV сравнения и коэффициентов содержат значения полной точности.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yrxwacggvuc" w:id="0"/>
      <w:bookmarkEnd w:id="0"/>
      <w:r w:rsidDel="00000000" w:rsidR="00000000" w:rsidRPr="00000000">
        <w:rPr>
          <w:rtl w:val="0"/>
        </w:rPr>
        <w:t xml:space="preserve">6 Контрольные вопросы</w:t>
      </w:r>
    </w:p>
    <w:p w:rsidR="00000000" w:rsidDel="00000000" w:rsidP="00000000" w:rsidRDefault="00000000" w:rsidRPr="00000000" w14:paraId="0000005F">
      <w:pPr>
        <w:pStyle w:val="Heading2"/>
        <w:rPr>
          <w:sz w:val="22"/>
          <w:szCs w:val="22"/>
        </w:rPr>
      </w:pPr>
      <w:bookmarkStart w:colFirst="0" w:colLast="0" w:name="_heading=h.7dsidqfpuu0o" w:id="1"/>
      <w:bookmarkEnd w:id="1"/>
      <w:r w:rsidDel="00000000" w:rsidR="00000000" w:rsidRPr="00000000">
        <w:rPr>
          <w:sz w:val="22"/>
          <w:szCs w:val="22"/>
          <w:rtl w:val="0"/>
        </w:rPr>
        <w:t xml:space="preserve">Почему алгоритм, всегда выдающий самый частый класс, иногда имеет высокую Accuracy?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Это возможно при явном дисбалансе классов. Одна из известных мне задач – определение списывания  по видеозаписи ЕГЭ/ОГЭ. Были терабайты видео, на которых не больше 5 моментов списывания, если отвечать, что списывания нет – получим почти идеальный классификатор, который не решает проблему</w:t>
      </w:r>
    </w:p>
    <w:p w:rsidR="00000000" w:rsidDel="00000000" w:rsidP="00000000" w:rsidRDefault="00000000" w:rsidRPr="00000000" w14:paraId="00000061">
      <w:pPr>
        <w:pStyle w:val="Heading2"/>
        <w:rPr>
          <w:sz w:val="22"/>
          <w:szCs w:val="22"/>
        </w:rPr>
      </w:pPr>
      <w:bookmarkStart w:colFirst="0" w:colLast="0" w:name="_heading=h.b39gvepljcpw" w:id="2"/>
      <w:bookmarkEnd w:id="2"/>
      <w:r w:rsidDel="00000000" w:rsidR="00000000" w:rsidRPr="00000000">
        <w:rPr>
          <w:sz w:val="22"/>
          <w:szCs w:val="22"/>
          <w:rtl w:val="0"/>
        </w:rPr>
        <w:t xml:space="preserve">Что показывает Log Loss и почему он использует не только метки, но и вероятности?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LogLoss оценивает не только класс, но и уверенность модели в своём выборе. Например. Для объекта, который не опоздал при пороге в 0.5 0.01 будет лучше, чем 0.49, хотя оба показывают верный результат.</w:t>
      </w:r>
    </w:p>
    <w:p w:rsidR="00000000" w:rsidDel="00000000" w:rsidP="00000000" w:rsidRDefault="00000000" w:rsidRPr="00000000" w14:paraId="00000063">
      <w:pPr>
        <w:pStyle w:val="Heading2"/>
        <w:rPr>
          <w:sz w:val="22"/>
          <w:szCs w:val="22"/>
        </w:rPr>
      </w:pPr>
      <w:bookmarkStart w:colFirst="0" w:colLast="0" w:name="_heading=h.6mvs1xyrmh6o" w:id="3"/>
      <w:bookmarkEnd w:id="3"/>
      <w:r w:rsidDel="00000000" w:rsidR="00000000" w:rsidRPr="00000000">
        <w:rPr>
          <w:sz w:val="22"/>
          <w:szCs w:val="22"/>
          <w:rtl w:val="0"/>
        </w:rPr>
        <w:t xml:space="preserve">Почему оценки на validation — не честная итоговая оценка обобщающей способности после выбора модели?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Потому что гиперпараметры модели были настроены так, чтобы она максимально хорошо отрабатывала на валидационной выборке.</w:t>
      </w:r>
    </w:p>
    <w:p w:rsidR="00000000" w:rsidDel="00000000" w:rsidP="00000000" w:rsidRDefault="00000000" w:rsidRPr="00000000" w14:paraId="00000065">
      <w:pPr>
        <w:pStyle w:val="Heading2"/>
        <w:rPr>
          <w:sz w:val="22"/>
          <w:szCs w:val="22"/>
        </w:rPr>
      </w:pPr>
      <w:bookmarkStart w:colFirst="0" w:colLast="0" w:name="_heading=h.79qziflmvs36" w:id="4"/>
      <w:bookmarkEnd w:id="4"/>
      <w:r w:rsidDel="00000000" w:rsidR="00000000" w:rsidRPr="00000000">
        <w:rPr>
          <w:sz w:val="22"/>
          <w:szCs w:val="22"/>
          <w:rtl w:val="0"/>
        </w:rPr>
        <w:t xml:space="preserve">Чем отличается вероятность p от готового бизнес-решения 0/1?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Вероятность – оценка риска опоздания, вероятность того, что курьер опоздает =&gt; либо отправляем клиенту вероятность того, что курьер опоздает (что странно с точки зрения продукта), либо садим оператора, который оценивает по вероятности: опоздает курьер или нет.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Итоговое решение – это уже конкретный ответ, на основании которого можно принимать решения: предупредить клиента, сдвинуть сроки доставки и т.д.</w:t>
      </w:r>
    </w:p>
    <w:p w:rsidR="00000000" w:rsidDel="00000000" w:rsidP="00000000" w:rsidRDefault="00000000" w:rsidRPr="00000000" w14:paraId="00000068">
      <w:pPr>
        <w:pStyle w:val="Heading2"/>
        <w:rPr>
          <w:sz w:val="22"/>
          <w:szCs w:val="22"/>
        </w:rPr>
      </w:pPr>
      <w:bookmarkStart w:colFirst="0" w:colLast="0" w:name="_heading=h.gyxlb3fbn44y" w:id="5"/>
      <w:bookmarkEnd w:id="5"/>
      <w:r w:rsidDel="00000000" w:rsidR="00000000" w:rsidRPr="00000000">
        <w:rPr>
          <w:sz w:val="22"/>
          <w:szCs w:val="22"/>
          <w:rtl w:val="0"/>
        </w:rPr>
        <w:t xml:space="preserve">Зачем регуляризация при большом количестве One-Hot признаков?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Без регуляризации модель может слишком большие веса выдать редким категориям. Наприме, есть погода – сухая гроза. Заказ с такой погодой всего один. Курьер успел вовремя, модель может распознать закономерность: сухая гроза = гарантия доставки вовремя и выдать вес этому столбцу,. Равный -1_000_000</w:t>
      </w:r>
    </w:p>
    <w:sectPr>
      <w:pgSz w:h="16838" w:w="11906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Arial" w:cs="Arial" w:eastAsia="Arial" w:hAnsi="Arial"/>
      <w:color w:val="000000"/>
      <w:sz w:val="32"/>
      <w:szCs w:val="3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qBZJhAcrw+4WMus/njNvNhu0Rg==">CgMxLjAaHQoBMBIYChYIB0ISEhBBcmlhbCBVbmljb2RlIE1TGh0KATESGAoWCAdCEhIQQXJpYWwgVW5pY29kZSBNUzINaC55cnh3YWNnZ3Z1YzIOaC43ZHNpZHFmcHV1MG8yDmguYjM5Z3ZlcGxqY3B3Mg5oLjZtdnMxeHlybWg2bzIOaC43OXF6aWZsbXZzMzYyDmguZ3l4bGIzZmJuNDR5OAByITFiak0wb3E1OUpxdWhCc2ZOTWNyTTY1SGlNaVlGNW1qRg==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