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10</w:t>
      </w:r>
    </w:p>
    <w:p>
      <w:r>
        <w:t>Оценка классификатора и цена ошибок</w:t>
      </w:r>
    </w:p>
    <w:p>
      <w:pPr>
        <w:pStyle w:val="Heading1"/>
      </w:pPr>
      <w:r>
        <w:t>1 Эксперимент</w:t>
      </w:r>
    </w:p>
    <w:p>
      <w:r>
        <w:t>Цель — выбрать порог предупреждения о задержке по формализованной цене ошибок на validation и затем один раз проверить зафиксированное решение на test. Выбран порог 0,15; при учебных ценах 200 ₽ за FP и 2000 ₽ за FN он снизил стоимость тестовых ошибок относительно порога 0,5. Эти цены условны и не подтверждают реальный экономический эффект.</w:t>
      </w:r>
    </w:p>
    <w:p>
      <w:r>
        <w:t>Использован тот же orders_dirty.csv и split_ids_06.csv, что в работе 9. Из 600 строк удалены один полный дубликат и одна конфликтная метка, осталось 598 заказов. Метка late=1 означает actual_minutes − promised_minutes &gt; 15. Проверены уникальность ID, непересечение частей и полнота их объединения; исходный CSV не изменён.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Часть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Строк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Задержек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Доля задержек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train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358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46,93%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46,67%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46,67%</w:t>
            </w:r>
          </w:p>
        </w:tc>
      </w:tr>
    </w:tbl>
    <w:p>
      <w:pPr>
        <w:spacing w:after="0"/>
      </w:pPr>
    </w:p>
    <w:p>
      <w:r>
        <w:t>Доля test приведена только после финальной оценки. Разбиение 60/20/20 с random_state=42 сохранено. X: distance_km, queue_size, promised_minutes, zone, weather, created_at. courier_load отсутствует в предоставленных данных и исключён. order_id нужен для аудита, late — только y, actual_minutes — только контроль исторической метки. vehicle_type не включён.</w:t>
      </w:r>
    </w:p>
    <w:p>
      <w:r>
        <w:t>Повторён Pipeline работ 8–9: derive создаёт циклический час, плановую скорость и is_weekend; ColumnTransformer обрабатывает числовые поля медианами train, индикаторами и StandardScaler, категории — константой и One-Hot с ignore. На выходе 17 признаков. Обе модели обучаются только на train; на validation используются зафиксированные параметры.</w:t>
      </w:r>
    </w:p>
    <w:p>
      <w:r>
        <w:t>DummyClassifier(strategy="prior") сравнивается с LogisticRegression(C=1, max_iter=3000, random_state=42). Вероятности validation совпали с работой 9 с допуском 10⁻¹²; медианы, средние scaler и категории One-Hot сверены с train; обработка обеих моделей совпадает. Обучение модели завершилось до max_iter. Порог меняет решение 1{p≥t}, но не коэффициенты.</w:t>
      </w:r>
    </w:p>
    <w:p>
      <w:r>
        <w:t>До predict_proba(Xtest) обученный Pipeline сохранён в 10_final_model.joblib; функция преобразований находится в tyumgu_feature_rules.py. В 10_frozen_decision.json записаны входы, имена выходных признаков, параметры, сетка, правило выбора, selected_t и хеш модели. Контроль хеша подтвердил неизменность модели после выбора порога и после test.</w:t>
      </w:r>
    </w:p>
    <w:p>
      <w:r>
        <w:br w:type="page"/>
      </w:r>
    </w:p>
    <w:p>
      <w:pPr>
        <w:pStyle w:val="Heading1"/>
      </w:pPr>
      <w:r>
        <w:t>2 Метрики</w:t>
      </w:r>
    </w:p>
    <w:p>
      <w:r>
        <w:t>Положительный класс — задержка. В матрице строки означают факт, столбцы — прогноз, порядок классов [0,1]. TN — верное отсутствие тревоги; FP — ложное предупреждение; FN — пропущенная задержка; TP — обнаруженная задержка.</w:t>
      </w:r>
    </w:p>
    <w:p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fusio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Матрицы ошибок Dummy и LogReg на validation при t=0,50.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Dummy prior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LogReg t=0,50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0.5333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0.6917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0.6727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0.6607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0.6667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BalancedAccuracy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0.5000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0.6897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LogLoss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0.6909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0.5818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Brier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0.2489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0.1985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Стоимость_руб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112000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41600</w:t>
            </w:r>
          </w:p>
        </w:tc>
      </w:tr>
    </w:tbl>
    <w:p>
      <w:pPr>
        <w:spacing w:after="0"/>
      </w:pPr>
    </w:p>
    <w:p>
      <w:r>
        <w:t>Accuracy=(TP+TN)/N; Precision=TP/(TP+FP); Recall=TP/(TP+FN); F1=2PR/(P+R); Balanced Accuracy=(TPR+TNR)/2. Нулевые знаменатели для Precision/Recall/F1 дают 0. Log Loss оценивает вероятности через −среднее[y ln(p)+(1−y)ln(1−p)]; Brier — среднее (p−y)².</w:t>
      </w:r>
    </w:p>
    <w:p>
      <w:r>
        <w:t>Dummy предсказывает класс 0 и имеет Accuracy=0,5333, но не обнаруживает задержки. При редком классе Accuracy может быть высокой даже без полезных тревог. LogReg улучшает Recall, F1 и Log Loss; сравнение по одной Accuracy недостаточно для вывода о цене решения.</w:t>
      </w:r>
    </w:p>
    <w:p>
      <w:r>
        <w:br w:type="page"/>
      </w:r>
    </w:p>
    <w:p>
      <w:pPr>
        <w:pStyle w:val="Heading1"/>
      </w:pPr>
      <w:r>
        <w:t>3 Порог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t=0,30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t=0,50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t=0,70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FP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TP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0.6000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0.6917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0.6583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0.5455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0.6727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0.8571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0.6607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0.3214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0.6667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0.6667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0.4675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Стоимость_руб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24000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41600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76600</w:t>
            </w:r>
          </w:p>
        </w:tc>
      </w:tr>
    </w:tbl>
    <w:p>
      <w:pPr>
        <w:spacing w:after="0"/>
      </w:pPr>
    </w:p>
    <w:p>
      <w:r>
        <w:t>Стоимость C(t)=200·FP(t)+2000·FN(t). Ручной расчёт при t=0,30: 200×40 + 2000×8 = 8000 + 16000 = 24000 ₽; результат совпал с программой.</w:t>
      </w:r>
    </w:p>
    <w:p>
      <w:r>
        <w:drawing>
          <wp:inline xmlns:a="http://schemas.openxmlformats.org/drawingml/2006/main" xmlns:pic="http://schemas.openxmlformats.org/drawingml/2006/picture">
            <wp:extent cx="5040000" cy="2928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ixed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Стоимость ошибок на validation для трёх заранее заданных порогов.</w:t>
      </w:r>
    </w:p>
    <w:p>
      <w:r>
        <w:t>При снижении t с 0,70 до 0,30 FN уменьшилось с 38 до 8, FP выросло с 3 до 40. За счёт десятикратно большей учебной цены FN итоговая стоимость снизилась с 76600 до 24000 ₽. Accuracy при этом не является целевой функцией. Recall не уменьшается при снижении порога, а Precision часто ухудшается, но не обязана быть монотонной на конечном наборе.</w:t>
      </w:r>
    </w:p>
    <w:p>
      <w:r>
        <w:t>FN может быть опаснее для доставки, если отсутствие предупреждения лишает сервис времени вмешаться, вызывает компенсацию или потерю доверия. FP требует лишнего внимания и может беспокоить клиента. Настоящие цены должны учитывать процесс, действия после сигнала и ограничения ресурсов; согласовывать их нужно с владельцем процесса.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680000" cy="251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hreshold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3. Эмпирическая стоимость по сетке validation; отмечены выбранный и теоретический пороги.</w:t>
      </w:r>
    </w:p>
    <w:p>
      <w:pPr>
        <w:pStyle w:val="Heading1"/>
      </w:pPr>
      <w:r>
        <w:t>4 Правило выбора</w:t>
      </w:r>
    </w:p>
    <w:p>
      <w:r>
        <w:t>Сетка задана заранее: 0,05…0,95 с шагом 0,05 плюс 200/2200. Минимизируется стоимость; при равенстве выбирается больший Recall, затем близость к 0,5, затем меньший t. Получен t=0,15: TN=3, FP=61, FN=0, TP=56, Recall=1, стоимость 12200 ₽. Правило и модель зафиксированы до test.</w:t>
      </w:r>
    </w:p>
    <w:p>
      <w:r>
        <w:t>Для калиброванной p ожидаемая цена тревоги равна (1−p)C_FP, отсутствия тревоги — pC_FN. Отсюда t*=C_FP/(C_FP+C_FN)=200/2200≈0,0909. Требуются корректные вероятности, постоянные цены ошибок, нулевые затраты верных решений и отсутствие других ограничений. На validation этот порог даёт 12600 ₽ против 12200 ₽ при 0,15. Дискретная малая выборка и некалиброванные вероятности объясняют возможное расхождение.</w:t>
      </w:r>
    </w:p>
    <w:p>
      <w:r>
        <w:drawing>
          <wp:inline xmlns:a="http://schemas.openxmlformats.org/drawingml/2006/main" xmlns:pic="http://schemas.openxmlformats.org/drawingml/2006/picture">
            <wp:extent cx="5400000" cy="199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p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4. ROC и PR на validation: ROC AUC=0.7547, Average Precision=0.7403; доля положительных объектов 46.67%. Это ранжирование, а не стоимость или доказательство калибровки.</w:t>
      </w:r>
    </w:p>
    <w:p>
      <w:r>
        <w:t>При сильном дисбалансе малая доля FP на ROC может скрывать много ложных тревог. PR напрямую показывает Precision и Recall редкого класса; базовый уровень Precision зависит от его доли. Высокая AUC сама по себе не задаёт выгодный порог.</w:t>
      </w:r>
    </w:p>
    <w:p>
      <w:r>
        <w:br w:type="page"/>
      </w:r>
    </w:p>
    <w:p>
      <w:pPr>
        <w:pStyle w:val="Heading1"/>
      </w:pPr>
      <w:r>
        <w:t>5 Итоговый test</w:t>
      </w:r>
    </w:p>
    <w:p>
      <w:r>
        <w:t>После фиксации решения выполнен один predict_proba(Xtest). Из одного вектора вероятностей рассчитаны две заранее оговорённые строки — t=0,5 и t=0,15. Порог, признаки, C и параметры обработки после просмотра test не менялись.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t=0,50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60" w:before="60"/>
            </w:pPr>
            <w:r>
              <w:rPr>
                <w:b/>
                <w:sz w:val="18"/>
              </w:rPr>
              <w:t>t=0,15 по val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0.6583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0.5083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0.6316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0.4867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0.6429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0.9821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0.6372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0.6509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BalancedAccuracy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0.6574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0.5379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LogLoss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0.5979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0.5979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Стоимость_руб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44200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13600</w:t>
            </w:r>
          </w:p>
        </w:tc>
      </w:tr>
    </w:tbl>
    <w:p>
      <w:pPr>
        <w:spacing w:after="0"/>
      </w:pPr>
    </w:p>
    <w:p>
      <w:r>
        <w:t>При t=0,15 пропущена одна задержка вместо двадцати, но число ложных тревог увеличилось с 21 до 58. Учебная стоимость уменьшилась с 44200 до 13600 ₽ при снижении Accuracy с 0,6583 до 0,5083. Это результат фиксированных гипотетических весов, не доказанная экономия бизнеса.</w:t>
      </w:r>
    </w:p>
    <w:p>
      <w:pPr>
        <w:pStyle w:val="Heading1"/>
      </w:pPr>
      <w:r>
        <w:t>6 Ограничения</w:t>
      </w:r>
    </w:p>
    <w:p>
      <w:r>
        <w:t>FP — лишняя тревога для своевременного заказа; FN — задержка без предупреждения. Precision характеризует чистоту тревог, Recall — долю найденных задержек. Порог 0,5 не универсален при разных ценах ошибок, а 200/2200 не гарантирует эмпирический минимум при некалиброванности и малой выборке. По одной Accuracy нельзя выбрать наиболее выгодную модель.</w:t>
      </w:r>
    </w:p>
    <w:p>
      <w:r>
        <w:t>Validation используется для выбора, поэтому его результат может быть оптимистичен; test нужен для независимой итоговой проверки. Изменения после test превращают его в ещё одну validation-выборку. Повторный технический запуск не является новой независимой оценкой; для нового выбора нужен новый тестовый набор.</w:t>
      </w:r>
    </w:p>
    <w:p>
      <w:r>
        <w:t>Ограничения: синтетический характер данных, всего 120 объектов в каждой отложенной части, отсутствие доказанной калибровки и условные цены ошибок. Подробный анализ текущего test не использовался для настройки. Выводы нельзя переносить на реальные потоки заказов без отдельной проверки.</w:t>
      </w:r>
    </w:p>
    <w:p>
      <w:r>
        <w:t>Для повторной загрузки нужны 10_final_model.joblib, tyumgu_feature_rules.py, совместимые библиотеки из requirements.txt и 10_frozen_decision.json. Выбранный порог применяется к predict_proba отдельно: model.predict не знает бизнес-порога. Итоговые метрики сохранены в 10_final_test_once.csv, результаты поиска порога — в 10_validation_threshold_grid.csv.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