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C4AF" w14:textId="36FD0C10" w:rsidR="003F1012" w:rsidRPr="00447EB7" w:rsidRDefault="003F1012" w:rsidP="003F1012">
      <w:pPr>
        <w:spacing w:line="240" w:lineRule="exact"/>
        <w:ind w:left="57" w:right="57"/>
        <w:jc w:val="center"/>
      </w:pPr>
      <w:r w:rsidRPr="00447EB7">
        <w:t>Экзаменационные вопросы</w:t>
      </w:r>
    </w:p>
    <w:p w14:paraId="24C49D74" w14:textId="2EFFC689" w:rsidR="003F1012" w:rsidRPr="00447EB7" w:rsidRDefault="003F1012" w:rsidP="003F1012">
      <w:pPr>
        <w:spacing w:line="240" w:lineRule="exact"/>
        <w:ind w:left="57" w:right="57"/>
        <w:jc w:val="center"/>
      </w:pPr>
      <w:r w:rsidRPr="00447EB7">
        <w:t>по дисциплине «Защита информации и надежность информационных систем» (</w:t>
      </w:r>
      <w:r w:rsidR="007660A1">
        <w:t>весна,</w:t>
      </w:r>
      <w:r w:rsidRPr="00447EB7">
        <w:t xml:space="preserve"> семестр 2</w:t>
      </w:r>
      <w:r w:rsidR="007660A1">
        <w:t>5</w:t>
      </w:r>
      <w:r w:rsidRPr="00447EB7">
        <w:t>/2</w:t>
      </w:r>
      <w:r w:rsidR="007660A1">
        <w:t>6</w:t>
      </w:r>
      <w:r w:rsidRPr="00447EB7">
        <w:t xml:space="preserve"> уч. год)</w:t>
      </w:r>
    </w:p>
    <w:p w14:paraId="47D5A23C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>Особенности конструкции и принцип функционирования машины ЭНИГМА</w:t>
      </w:r>
    </w:p>
    <w:p w14:paraId="69BDAD96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>Оценка криптостойкости шифров машины ЭНИГМА</w:t>
      </w:r>
    </w:p>
    <w:p w14:paraId="04E8B40A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Системы симметричного криптопреобразования</w:t>
      </w:r>
    </w:p>
    <w:p w14:paraId="6E4F9323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0" w:name="_Hlk186456421"/>
      <w:r w:rsidRPr="00447EB7">
        <w:rPr>
          <w:sz w:val="24"/>
          <w:szCs w:val="24"/>
          <w:lang w:val="ru"/>
        </w:rPr>
        <w:t xml:space="preserve">Алгоритм криптопреобразования </w:t>
      </w:r>
      <w:r w:rsidRPr="00447EB7">
        <w:rPr>
          <w:sz w:val="24"/>
          <w:szCs w:val="24"/>
          <w:lang w:val="en-US"/>
        </w:rPr>
        <w:t>DES</w:t>
      </w:r>
    </w:p>
    <w:bookmarkEnd w:id="0"/>
    <w:p w14:paraId="7DCC85B2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Цели и особенности модификации алгоритма </w:t>
      </w:r>
      <w:r w:rsidRPr="00447EB7">
        <w:rPr>
          <w:sz w:val="24"/>
          <w:szCs w:val="24"/>
          <w:lang w:val="en-US"/>
        </w:rPr>
        <w:t>DES</w:t>
      </w:r>
    </w:p>
    <w:p w14:paraId="5597A3C3" w14:textId="1452EC30" w:rsidR="006E6BB9" w:rsidRPr="00447EB7" w:rsidRDefault="003F1012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Криптографические системы с открытым (публичным) ключом. </w:t>
      </w:r>
      <w:r w:rsidR="006E6BB9" w:rsidRPr="00447EB7">
        <w:rPr>
          <w:sz w:val="24"/>
          <w:szCs w:val="24"/>
          <w:lang w:val="ru"/>
        </w:rPr>
        <w:t>Алгоритм передачи ключа по Диффи-Хеллману</w:t>
      </w:r>
    </w:p>
    <w:p w14:paraId="357249FB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1" w:name="_Hlk186455909"/>
      <w:r w:rsidRPr="00447EB7">
        <w:rPr>
          <w:sz w:val="24"/>
          <w:szCs w:val="24"/>
        </w:rPr>
        <w:t>Задача об укладке ранца.</w:t>
      </w:r>
    </w:p>
    <w:bookmarkEnd w:id="1"/>
    <w:p w14:paraId="7C8CE95D" w14:textId="5BFEFCC0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Алгоритм </w:t>
      </w:r>
      <w:r w:rsidRPr="00447EB7">
        <w:rPr>
          <w:sz w:val="24"/>
          <w:szCs w:val="24"/>
          <w:lang w:val="en-US"/>
        </w:rPr>
        <w:t>RSA</w:t>
      </w:r>
      <w:r w:rsidRPr="00447EB7">
        <w:rPr>
          <w:sz w:val="24"/>
          <w:szCs w:val="24"/>
        </w:rPr>
        <w:t xml:space="preserve">. Его </w:t>
      </w:r>
      <w:r w:rsidR="003F1012" w:rsidRPr="00447EB7">
        <w:rPr>
          <w:sz w:val="24"/>
          <w:szCs w:val="24"/>
        </w:rPr>
        <w:t>крипто</w:t>
      </w:r>
      <w:r w:rsidRPr="00447EB7">
        <w:rPr>
          <w:sz w:val="24"/>
          <w:szCs w:val="24"/>
        </w:rPr>
        <w:t>стойкость</w:t>
      </w:r>
    </w:p>
    <w:p w14:paraId="44E1840E" w14:textId="2081CA31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Алгоритм </w:t>
      </w:r>
      <w:r w:rsidRPr="00447EB7">
        <w:rPr>
          <w:sz w:val="24"/>
          <w:szCs w:val="24"/>
        </w:rPr>
        <w:t>Эль</w:t>
      </w:r>
      <w:r w:rsidR="00453B92">
        <w:rPr>
          <w:sz w:val="24"/>
          <w:szCs w:val="24"/>
        </w:rPr>
        <w:t>-</w:t>
      </w:r>
      <w:r w:rsidRPr="00447EB7">
        <w:rPr>
          <w:sz w:val="24"/>
          <w:szCs w:val="24"/>
        </w:rPr>
        <w:t xml:space="preserve">Гамаля. Его </w:t>
      </w:r>
      <w:r w:rsidR="003F1012" w:rsidRPr="00447EB7">
        <w:rPr>
          <w:sz w:val="24"/>
          <w:szCs w:val="24"/>
        </w:rPr>
        <w:t>крипто</w:t>
      </w:r>
      <w:r w:rsidRPr="00447EB7">
        <w:rPr>
          <w:sz w:val="24"/>
          <w:szCs w:val="24"/>
        </w:rPr>
        <w:t>стойкость</w:t>
      </w:r>
    </w:p>
    <w:p w14:paraId="1A93DCE3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Поточное шифрование. Типы</w:t>
      </w:r>
    </w:p>
    <w:p w14:paraId="358DB51A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Гаммирование в поточном шифровании. Генераторы ключа</w:t>
      </w:r>
    </w:p>
    <w:p w14:paraId="1EDEEB10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Принципы построения генераторов ПСП на основе регистров сдвига</w:t>
      </w:r>
    </w:p>
    <w:p w14:paraId="68EC75BD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 xml:space="preserve">Особенности алгоритма </w:t>
      </w:r>
      <w:r w:rsidRPr="00447EB7">
        <w:rPr>
          <w:sz w:val="24"/>
          <w:szCs w:val="24"/>
          <w:lang w:val="en-US"/>
        </w:rPr>
        <w:t>RC4.</w:t>
      </w:r>
    </w:p>
    <w:p w14:paraId="526DC4F3" w14:textId="56FF28B1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ЭЦП. Назначение и свойства. Основные методы генерирования</w:t>
      </w:r>
    </w:p>
    <w:p w14:paraId="4DA0BE27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 на основе симметричной криптографии</w:t>
      </w:r>
    </w:p>
    <w:p w14:paraId="2AABAE91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ЭЦП на основе алгоритма </w:t>
      </w:r>
      <w:r w:rsidRPr="00447EB7">
        <w:rPr>
          <w:sz w:val="24"/>
          <w:szCs w:val="24"/>
          <w:lang w:val="en-US"/>
        </w:rPr>
        <w:t>RSA</w:t>
      </w:r>
    </w:p>
    <w:p w14:paraId="1754C6B2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 на основе симметричной криптосистемы и посредника</w:t>
      </w:r>
    </w:p>
    <w:p w14:paraId="2A576239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ЭЦП на основе </w:t>
      </w:r>
      <w:r w:rsidRPr="00447EB7">
        <w:rPr>
          <w:sz w:val="24"/>
          <w:szCs w:val="24"/>
          <w:lang w:val="en-US"/>
        </w:rPr>
        <w:t>DSA</w:t>
      </w:r>
    </w:p>
    <w:p w14:paraId="755FEA16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 на основе алгоритма Эль-Гамаля</w:t>
      </w:r>
    </w:p>
    <w:p w14:paraId="7BA455D5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 на основе алгоритма Шнорра</w:t>
      </w:r>
    </w:p>
    <w:p w14:paraId="6A7DD8B8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Хеш-функция в криптографии</w:t>
      </w:r>
    </w:p>
    <w:p w14:paraId="78EFECEC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2" w:name="_Hlk186457013"/>
      <w:r w:rsidRPr="00447EB7">
        <w:rPr>
          <w:sz w:val="24"/>
          <w:szCs w:val="24"/>
          <w:lang w:val="ru"/>
        </w:rPr>
        <w:t>Хеш-</w:t>
      </w:r>
      <w:r w:rsidRPr="00447EB7">
        <w:rPr>
          <w:sz w:val="24"/>
          <w:szCs w:val="24"/>
        </w:rPr>
        <w:t>ф</w:t>
      </w:r>
      <w:r w:rsidRPr="00447EB7">
        <w:rPr>
          <w:sz w:val="24"/>
          <w:szCs w:val="24"/>
          <w:lang w:val="ru"/>
        </w:rPr>
        <w:t xml:space="preserve">ункция на основе </w:t>
      </w:r>
      <w:r w:rsidRPr="00447EB7">
        <w:rPr>
          <w:sz w:val="24"/>
          <w:szCs w:val="24"/>
          <w:lang w:val="en-US"/>
        </w:rPr>
        <w:t>MD</w:t>
      </w:r>
      <w:r w:rsidRPr="00447EB7">
        <w:rPr>
          <w:sz w:val="24"/>
          <w:szCs w:val="24"/>
        </w:rPr>
        <w:t>4</w:t>
      </w:r>
    </w:p>
    <w:p w14:paraId="388CE153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3" w:name="_Hlk186457036"/>
      <w:bookmarkEnd w:id="2"/>
      <w:r w:rsidRPr="00447EB7">
        <w:rPr>
          <w:sz w:val="24"/>
          <w:szCs w:val="24"/>
          <w:lang w:val="ru"/>
        </w:rPr>
        <w:t>Хеш-</w:t>
      </w:r>
      <w:r w:rsidRPr="00447EB7">
        <w:rPr>
          <w:sz w:val="24"/>
          <w:szCs w:val="24"/>
        </w:rPr>
        <w:t>ф</w:t>
      </w:r>
      <w:r w:rsidRPr="00447EB7">
        <w:rPr>
          <w:sz w:val="24"/>
          <w:szCs w:val="24"/>
          <w:lang w:val="ru"/>
        </w:rPr>
        <w:t xml:space="preserve">ункция на основе </w:t>
      </w:r>
      <w:r w:rsidRPr="00447EB7">
        <w:rPr>
          <w:sz w:val="24"/>
          <w:szCs w:val="24"/>
          <w:lang w:val="en-US"/>
        </w:rPr>
        <w:t>MD</w:t>
      </w:r>
      <w:r w:rsidRPr="00447EB7">
        <w:rPr>
          <w:sz w:val="24"/>
          <w:szCs w:val="24"/>
        </w:rPr>
        <w:t>5</w:t>
      </w:r>
    </w:p>
    <w:bookmarkEnd w:id="3"/>
    <w:p w14:paraId="3263AA01" w14:textId="77777777" w:rsidR="00E15BD2" w:rsidRPr="00447EB7" w:rsidRDefault="00E15BD2" w:rsidP="007660A1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ЭЦП. Назначение и свойства. Основные методы генерирования</w:t>
      </w:r>
    </w:p>
    <w:p w14:paraId="7945EEB9" w14:textId="742CA725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>Особенности использования функций хеширо</w:t>
      </w:r>
      <w:r w:rsidR="000D59F4">
        <w:rPr>
          <w:sz w:val="24"/>
          <w:szCs w:val="24"/>
        </w:rPr>
        <w:t>ва</w:t>
      </w:r>
      <w:r w:rsidRPr="00447EB7">
        <w:rPr>
          <w:sz w:val="24"/>
          <w:szCs w:val="24"/>
        </w:rPr>
        <w:t>ния в криптовалютных технологиях</w:t>
      </w:r>
    </w:p>
    <w:p w14:paraId="0AE41E54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ЭЦП на основе алгоритма </w:t>
      </w:r>
      <w:r w:rsidRPr="00447EB7">
        <w:rPr>
          <w:sz w:val="24"/>
          <w:szCs w:val="24"/>
          <w:lang w:val="en-US"/>
        </w:rPr>
        <w:t>RSA</w:t>
      </w:r>
      <w:r w:rsidRPr="00447EB7">
        <w:rPr>
          <w:sz w:val="24"/>
          <w:szCs w:val="24"/>
        </w:rPr>
        <w:t xml:space="preserve"> </w:t>
      </w:r>
      <w:r w:rsidRPr="00447EB7">
        <w:rPr>
          <w:sz w:val="24"/>
          <w:szCs w:val="24"/>
          <w:lang w:val="ru"/>
        </w:rPr>
        <w:t>и хеш-функции</w:t>
      </w:r>
    </w:p>
    <w:p w14:paraId="6C6C3E60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ЭЦП на основе </w:t>
      </w:r>
      <w:r w:rsidRPr="00447EB7">
        <w:rPr>
          <w:sz w:val="24"/>
          <w:szCs w:val="24"/>
          <w:lang w:val="en-US"/>
        </w:rPr>
        <w:t>DSA</w:t>
      </w:r>
    </w:p>
    <w:p w14:paraId="0FA1DC1E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4" w:name="_Hlk186456730"/>
      <w:r w:rsidRPr="00447EB7">
        <w:rPr>
          <w:sz w:val="24"/>
          <w:szCs w:val="24"/>
        </w:rPr>
        <w:t>Основы алгебраической геометрии. Операции над точками</w:t>
      </w:r>
    </w:p>
    <w:bookmarkEnd w:id="4"/>
    <w:p w14:paraId="4F862C76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>Эллиптические кривые над действительными числами</w:t>
      </w:r>
    </w:p>
    <w:p w14:paraId="6964823B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>Эллиптические кривые над конечными полями</w:t>
      </w:r>
    </w:p>
    <w:p w14:paraId="4FE509B1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ЭЦП на основе эллиптических кривых</w:t>
      </w:r>
      <w:r w:rsidRPr="00447EB7">
        <w:rPr>
          <w:sz w:val="24"/>
          <w:szCs w:val="24"/>
        </w:rPr>
        <w:t>, Особенности стандарта ЭЦП в РБ</w:t>
      </w:r>
    </w:p>
    <w:p w14:paraId="20B1B999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</w:rPr>
        <w:t xml:space="preserve">Стандарт Х.509. </w:t>
      </w:r>
      <w:r w:rsidRPr="00447EB7">
        <w:rPr>
          <w:sz w:val="24"/>
          <w:szCs w:val="24"/>
          <w:lang w:val="en-US"/>
        </w:rPr>
        <w:t>SSL</w:t>
      </w:r>
      <w:r w:rsidRPr="00447EB7">
        <w:rPr>
          <w:sz w:val="24"/>
          <w:szCs w:val="24"/>
        </w:rPr>
        <w:t>/</w:t>
      </w:r>
      <w:r w:rsidRPr="00447EB7">
        <w:rPr>
          <w:sz w:val="24"/>
          <w:szCs w:val="24"/>
          <w:lang w:val="en-US"/>
        </w:rPr>
        <w:t>TLS</w:t>
      </w:r>
      <w:r w:rsidRPr="00447EB7">
        <w:rPr>
          <w:sz w:val="24"/>
          <w:szCs w:val="24"/>
        </w:rPr>
        <w:t>-сертификаты</w:t>
      </w:r>
    </w:p>
    <w:p w14:paraId="5D29E471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Использование нейросетевых технологий в криптографии</w:t>
      </w:r>
    </w:p>
    <w:p w14:paraId="2B2DB64B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lastRenderedPageBreak/>
        <w:t>Методы текстовой стеганографии</w:t>
      </w:r>
    </w:p>
    <w:p w14:paraId="13B71CA9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Методы графической стеганографии</w:t>
      </w:r>
      <w:r w:rsidRPr="00447EB7">
        <w:rPr>
          <w:sz w:val="24"/>
          <w:szCs w:val="24"/>
        </w:rPr>
        <w:t xml:space="preserve"> Метод </w:t>
      </w:r>
      <w:r w:rsidRPr="00447EB7">
        <w:rPr>
          <w:sz w:val="24"/>
          <w:szCs w:val="24"/>
          <w:lang w:val="en-US"/>
        </w:rPr>
        <w:t>LSB</w:t>
      </w:r>
    </w:p>
    <w:p w14:paraId="09B4CD99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5" w:name="_Hlk186456698"/>
      <w:r w:rsidRPr="00447EB7">
        <w:rPr>
          <w:sz w:val="24"/>
          <w:szCs w:val="24"/>
          <w:lang w:val="ru"/>
        </w:rPr>
        <w:t>Мандатная модель разграничения доступа</w:t>
      </w:r>
    </w:p>
    <w:bookmarkEnd w:id="5"/>
    <w:p w14:paraId="78401A5B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Избирательная модель разграничения доступа</w:t>
      </w:r>
    </w:p>
    <w:p w14:paraId="4E40029A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Парольная защита ПО</w:t>
      </w:r>
    </w:p>
    <w:p w14:paraId="08B0BD5E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Безопасное время использования пароля</w:t>
      </w:r>
    </w:p>
    <w:p w14:paraId="7F5D7671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Формула Андерсена</w:t>
      </w:r>
    </w:p>
    <w:p w14:paraId="3F95CF34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Протокол Kerberos</w:t>
      </w:r>
    </w:p>
    <w:p w14:paraId="713AC4FF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Особенности защиты прав интеллектуальной собственности на ПО</w:t>
      </w:r>
    </w:p>
    <w:p w14:paraId="190E9509" w14:textId="104CA76D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Методы обфускации в защите ПО</w:t>
      </w:r>
    </w:p>
    <w:p w14:paraId="40FBC81C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Основные характеристики надежности РЭС</w:t>
      </w:r>
    </w:p>
    <w:p w14:paraId="1638A554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Функция надежности аппаратных средств ИС  </w:t>
      </w:r>
    </w:p>
    <w:p w14:paraId="149407AA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Надежность сложных ИС при последовательном соединении элементов</w:t>
      </w:r>
    </w:p>
    <w:p w14:paraId="0DF6AFEB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Надежность сложных ИС при параллельном соединении элементов</w:t>
      </w:r>
    </w:p>
    <w:p w14:paraId="4BC795D3" w14:textId="1474FB48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Статистические методы исследований надежности. </w:t>
      </w:r>
      <w:r w:rsidR="003F1012" w:rsidRPr="00447EB7">
        <w:rPr>
          <w:sz w:val="24"/>
          <w:szCs w:val="24"/>
          <w:lang w:val="ru"/>
        </w:rPr>
        <w:t>Распределение</w:t>
      </w:r>
      <w:r w:rsidRPr="00447EB7">
        <w:rPr>
          <w:sz w:val="24"/>
          <w:szCs w:val="24"/>
          <w:lang w:val="ru"/>
        </w:rPr>
        <w:t xml:space="preserve"> Пуассона</w:t>
      </w:r>
    </w:p>
    <w:p w14:paraId="42CB961F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Статистические методы исследований надежности. Распределение Вейбулла  </w:t>
      </w:r>
    </w:p>
    <w:p w14:paraId="174AEE45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Обеспечение отказоустойчивости ИС</w:t>
      </w:r>
    </w:p>
    <w:p w14:paraId="30A379BA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Способы и средства нейтрализации ошибок и отказов в ИС</w:t>
      </w:r>
    </w:p>
    <w:p w14:paraId="0A8191F1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Способы восстановления отказоустойчивой ИС</w:t>
      </w:r>
    </w:p>
    <w:p w14:paraId="503B2360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Характеристика факторов, определяющих надежность ПС</w:t>
      </w:r>
    </w:p>
    <w:p w14:paraId="07C8E99A" w14:textId="2CFB79EB" w:rsidR="006E6BB9" w:rsidRPr="00447EB7" w:rsidRDefault="00447EB7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6" w:name="_Hlk186458490"/>
      <w:r w:rsidRPr="00447EB7">
        <w:rPr>
          <w:sz w:val="24"/>
          <w:szCs w:val="24"/>
        </w:rPr>
        <w:t>Марковские процессы в оценке надежности ИВС</w:t>
      </w:r>
    </w:p>
    <w:bookmarkEnd w:id="6"/>
    <w:p w14:paraId="41B6769D" w14:textId="5478C928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Основные параметры надежности ИС</w:t>
      </w:r>
    </w:p>
    <w:p w14:paraId="0FF12B52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Типы ошибок в ПС</w:t>
      </w:r>
    </w:p>
    <w:p w14:paraId="51005549" w14:textId="41032F61" w:rsidR="006E6BB9" w:rsidRPr="00447EB7" w:rsidRDefault="006E6BB9" w:rsidP="007660A1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Надежность ПС </w:t>
      </w:r>
    </w:p>
    <w:p w14:paraId="14D4B10E" w14:textId="32BCFD01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 xml:space="preserve">Простая интуитивная </w:t>
      </w:r>
      <w:r w:rsidR="003F1012" w:rsidRPr="00447EB7">
        <w:rPr>
          <w:sz w:val="24"/>
          <w:szCs w:val="24"/>
          <w:lang w:val="ru"/>
        </w:rPr>
        <w:t>модель надежности</w:t>
      </w:r>
      <w:r w:rsidRPr="00447EB7">
        <w:rPr>
          <w:sz w:val="24"/>
          <w:szCs w:val="24"/>
          <w:lang w:val="ru"/>
        </w:rPr>
        <w:t xml:space="preserve"> ПО</w:t>
      </w:r>
    </w:p>
    <w:p w14:paraId="5520A372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bookmarkStart w:id="7" w:name="_Hlk186458606"/>
      <w:r w:rsidRPr="00447EB7">
        <w:rPr>
          <w:sz w:val="24"/>
          <w:szCs w:val="24"/>
          <w:lang w:val="ru"/>
        </w:rPr>
        <w:t>Деструктивные ПС. Общая классификация и характеристики</w:t>
      </w:r>
    </w:p>
    <w:bookmarkEnd w:id="7"/>
    <w:p w14:paraId="602B37DC" w14:textId="25F225CF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Меры борьбы с вредоносным ПО</w:t>
      </w:r>
    </w:p>
    <w:p w14:paraId="55A1343D" w14:textId="7E54FDF3" w:rsidR="003F1012" w:rsidRPr="00447EB7" w:rsidRDefault="003F1012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Фишинг и спуфинг. Особенности атак и методы противодействия им.</w:t>
      </w:r>
    </w:p>
    <w:p w14:paraId="750ADEE4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Компьютерные вирусы. Классификация и характеристики</w:t>
      </w:r>
    </w:p>
    <w:p w14:paraId="3D15C737" w14:textId="77777777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Основные функциональные блоки компьютерного вируса</w:t>
      </w:r>
    </w:p>
    <w:p w14:paraId="07886286" w14:textId="7BF3AD54" w:rsidR="006E6BB9" w:rsidRPr="00447EB7" w:rsidRDefault="006E6BB9" w:rsidP="006E6BB9">
      <w:pPr>
        <w:numPr>
          <w:ilvl w:val="0"/>
          <w:numId w:val="1"/>
        </w:numPr>
        <w:spacing w:line="240" w:lineRule="exact"/>
        <w:ind w:left="57" w:right="57"/>
        <w:rPr>
          <w:sz w:val="24"/>
          <w:szCs w:val="24"/>
          <w:lang w:val="ru"/>
        </w:rPr>
      </w:pPr>
      <w:r w:rsidRPr="00447EB7">
        <w:rPr>
          <w:sz w:val="24"/>
          <w:szCs w:val="24"/>
          <w:lang w:val="ru"/>
        </w:rPr>
        <w:t>Методы обнаружения и нейтрализации компьютерных вирусов</w:t>
      </w:r>
    </w:p>
    <w:p w14:paraId="4E4D66A7" w14:textId="77777777" w:rsidR="003F1012" w:rsidRPr="006E6BB9" w:rsidRDefault="003F1012" w:rsidP="003F1012">
      <w:pPr>
        <w:spacing w:line="240" w:lineRule="exact"/>
        <w:ind w:left="57" w:right="57"/>
        <w:rPr>
          <w:sz w:val="24"/>
          <w:szCs w:val="24"/>
          <w:lang w:val="ru"/>
        </w:rPr>
      </w:pPr>
    </w:p>
    <w:sectPr w:rsidR="003F1012" w:rsidRPr="006E6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49AB"/>
    <w:multiLevelType w:val="multilevel"/>
    <w:tmpl w:val="5684916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0623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B9"/>
    <w:rsid w:val="000D59F4"/>
    <w:rsid w:val="001544DC"/>
    <w:rsid w:val="00173664"/>
    <w:rsid w:val="001C48A0"/>
    <w:rsid w:val="00316B57"/>
    <w:rsid w:val="003C5F74"/>
    <w:rsid w:val="003F1012"/>
    <w:rsid w:val="00447EB7"/>
    <w:rsid w:val="00453B92"/>
    <w:rsid w:val="00470205"/>
    <w:rsid w:val="006E6BB9"/>
    <w:rsid w:val="007660A1"/>
    <w:rsid w:val="008C720B"/>
    <w:rsid w:val="00A621F4"/>
    <w:rsid w:val="00C93F17"/>
    <w:rsid w:val="00D31211"/>
    <w:rsid w:val="00D60501"/>
    <w:rsid w:val="00E1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979F"/>
  <w15:chartTrackingRefBased/>
  <w15:docId w15:val="{BE18E2FF-0AED-4AB7-9E40-51A1FC52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F17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Urbanovich</dc:creator>
  <cp:keywords/>
  <dc:description/>
  <cp:lastModifiedBy>p.urbanovich@belstu.by</cp:lastModifiedBy>
  <cp:revision>4</cp:revision>
  <dcterms:created xsi:type="dcterms:W3CDTF">2026-05-22T04:46:00Z</dcterms:created>
  <dcterms:modified xsi:type="dcterms:W3CDTF">2026-06-05T08:43:00Z</dcterms:modified>
</cp:coreProperties>
</file>