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85DEB" w14:textId="21F0EDA6" w:rsidR="006F7402" w:rsidRDefault="00C50BD9" w:rsidP="0061295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характеристики загрязнения продуктов питания, воды, строй материалов, почвы используется:</w:t>
      </w:r>
    </w:p>
    <w:p w14:paraId="63AF475C" w14:textId="32172683" w:rsidR="00C50BD9" w:rsidRDefault="00C50BD9" w:rsidP="0061295C">
      <w:pPr>
        <w:pStyle w:val="a7"/>
        <w:numPr>
          <w:ilvl w:val="0"/>
          <w:numId w:val="1"/>
        </w:num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Удельная активность </w:t>
      </w:r>
      <w:r>
        <w:rPr>
          <w:rFonts w:ascii="Times New Roman" w:hAnsi="Times New Roman" w:cs="Times New Roman"/>
          <w:sz w:val="28"/>
          <w:szCs w:val="28"/>
          <w:lang w:val="en-US"/>
        </w:rPr>
        <w:t>Am</w:t>
      </w:r>
      <w:r w:rsidRPr="00C50BD9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удел = </w:t>
      </w:r>
      <w:r>
        <w:rPr>
          <w:rFonts w:ascii="Times New Roman" w:hAnsi="Times New Roman" w:cs="Times New Roman"/>
          <w:sz w:val="28"/>
          <w:szCs w:val="28"/>
          <w:lang w:val="en-US"/>
        </w:rPr>
        <w:t>An</w:t>
      </w:r>
      <w:r w:rsidRPr="00C50BD9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C50BD9">
        <w:rPr>
          <w:rFonts w:ascii="Times New Roman" w:hAnsi="Times New Roman" w:cs="Times New Roman"/>
          <w:sz w:val="28"/>
          <w:szCs w:val="28"/>
        </w:rPr>
        <w:t xml:space="preserve"> [</w:t>
      </w:r>
      <w:r>
        <w:rPr>
          <w:rFonts w:ascii="Times New Roman" w:hAnsi="Times New Roman" w:cs="Times New Roman"/>
          <w:sz w:val="28"/>
          <w:szCs w:val="28"/>
        </w:rPr>
        <w:t>Бк/кг</w:t>
      </w:r>
      <w:r w:rsidRPr="00C50BD9">
        <w:rPr>
          <w:rFonts w:ascii="Times New Roman" w:hAnsi="Times New Roman" w:cs="Times New Roman"/>
          <w:sz w:val="28"/>
          <w:szCs w:val="28"/>
        </w:rPr>
        <w:t>]</w:t>
      </w:r>
    </w:p>
    <w:p w14:paraId="0CA9298F" w14:textId="2E3AB5C1" w:rsidR="00C50BD9" w:rsidRDefault="00C50BD9" w:rsidP="0061295C">
      <w:pPr>
        <w:pStyle w:val="a7"/>
        <w:spacing w:line="240" w:lineRule="auto"/>
        <w:ind w:left="106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An </w:t>
      </w:r>
      <w:r>
        <w:rPr>
          <w:rFonts w:ascii="Times New Roman" w:hAnsi="Times New Roman" w:cs="Times New Roman"/>
          <w:sz w:val="28"/>
          <w:szCs w:val="28"/>
        </w:rPr>
        <w:t>– активность источника</w:t>
      </w:r>
    </w:p>
    <w:p w14:paraId="7B55E03D" w14:textId="441109E2" w:rsidR="00C50BD9" w:rsidRPr="00C50BD9" w:rsidRDefault="00C50BD9" w:rsidP="0061295C">
      <w:pPr>
        <w:pStyle w:val="a7"/>
        <w:spacing w:line="240" w:lineRule="auto"/>
        <w:ind w:left="106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 –</w:t>
      </w:r>
      <w:r>
        <w:rPr>
          <w:rFonts w:ascii="Times New Roman" w:hAnsi="Times New Roman" w:cs="Times New Roman"/>
          <w:sz w:val="28"/>
          <w:szCs w:val="28"/>
        </w:rPr>
        <w:t xml:space="preserve"> масса радионуклида</w:t>
      </w:r>
    </w:p>
    <w:p w14:paraId="49D5747A" w14:textId="2A8C3C1C" w:rsidR="00C50BD9" w:rsidRDefault="00C50BD9" w:rsidP="0061295C">
      <w:pPr>
        <w:pStyle w:val="a7"/>
        <w:numPr>
          <w:ilvl w:val="0"/>
          <w:numId w:val="1"/>
        </w:num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Объемная </w:t>
      </w:r>
      <w:proofErr w:type="spellStart"/>
      <w:r>
        <w:rPr>
          <w:rFonts w:ascii="Times New Roman" w:hAnsi="Times New Roman" w:cs="Times New Roman"/>
          <w:sz w:val="28"/>
          <w:szCs w:val="28"/>
        </w:rPr>
        <w:t>ативность</w:t>
      </w:r>
      <w:proofErr w:type="spellEnd"/>
    </w:p>
    <w:p w14:paraId="79AA3B92" w14:textId="39C6C1DD" w:rsidR="00D919BA" w:rsidRDefault="00D919BA" w:rsidP="0061295C">
      <w:pPr>
        <w:spacing w:line="24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Радиация = ионизирующее излучение</w:t>
      </w:r>
      <w:r w:rsidR="0061295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61295C">
        <w:rPr>
          <w:rFonts w:ascii="Times New Roman" w:hAnsi="Times New Roman" w:cs="Times New Roman"/>
          <w:sz w:val="28"/>
          <w:szCs w:val="28"/>
        </w:rPr>
        <w:t>ии</w:t>
      </w:r>
      <w:proofErr w:type="spellEnd"/>
      <w:r w:rsidR="0061295C">
        <w:rPr>
          <w:rFonts w:ascii="Times New Roman" w:hAnsi="Times New Roman" w:cs="Times New Roman"/>
          <w:sz w:val="28"/>
          <w:szCs w:val="28"/>
        </w:rPr>
        <w:t>)</w:t>
      </w:r>
    </w:p>
    <w:p w14:paraId="609A01C1" w14:textId="68FEFEB4" w:rsidR="00D919BA" w:rsidRDefault="0061295C" w:rsidP="0061295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Ии это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поток частиц электромагнитных квантов, взаимодействие с которыми среды приводит к ионизации атомов и молекул последних.</w:t>
      </w:r>
    </w:p>
    <w:p w14:paraId="19B3EEE7" w14:textId="6B3B21E7" w:rsidR="0061295C" w:rsidRDefault="0061295C" w:rsidP="0061295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Ионизация это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процесс образования положительных и отрицательных ионов свободных электронов из электрически нейтральных </w:t>
      </w:r>
    </w:p>
    <w:p w14:paraId="02A79C84" w14:textId="77777777" w:rsidR="0061295C" w:rsidRPr="0061295C" w:rsidRDefault="0061295C" w:rsidP="0061295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61295C" w:rsidRPr="0061295C" w:rsidSect="00C50B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739C0"/>
    <w:multiLevelType w:val="hybridMultilevel"/>
    <w:tmpl w:val="5C92D574"/>
    <w:lvl w:ilvl="0" w:tplc="E76CBA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9831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E25"/>
    <w:rsid w:val="002A52AD"/>
    <w:rsid w:val="0061295C"/>
    <w:rsid w:val="00685272"/>
    <w:rsid w:val="006F7402"/>
    <w:rsid w:val="00A72E25"/>
    <w:rsid w:val="00C50BD9"/>
    <w:rsid w:val="00D91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FE1C1"/>
  <w15:chartTrackingRefBased/>
  <w15:docId w15:val="{9F568592-2742-484A-A048-87088007A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7402"/>
    <w:pPr>
      <w:keepNext/>
      <w:keepLines/>
      <w:spacing w:before="360" w:after="360" w:line="24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2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2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2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2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2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2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2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2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7402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2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2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2E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2E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2E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2E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2E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2E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2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2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2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2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2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2E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2E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2E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2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2E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2E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Васильев</dc:creator>
  <cp:keywords/>
  <dc:description/>
  <cp:lastModifiedBy>Владислав Васильев</cp:lastModifiedBy>
  <cp:revision>2</cp:revision>
  <dcterms:created xsi:type="dcterms:W3CDTF">2026-02-16T08:37:00Z</dcterms:created>
  <dcterms:modified xsi:type="dcterms:W3CDTF">2026-02-16T09:06:00Z</dcterms:modified>
</cp:coreProperties>
</file>