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2. Выбор организационно-правовой формы</w:t>
      </w:r>
    </w:p>
    <w:p>
      <w:pPr>
        <w:jc w:val="center"/>
      </w:pPr>
      <w:r>
        <w:rPr>
          <w:i/>
          <w:sz w:val="22"/>
        </w:rPr>
        <w:t>ООО «ЦифроКодика»</w:t>
      </w:r>
    </w:p>
    <w:p>
      <w:pPr>
        <w:pStyle w:val="Heading1"/>
      </w:pPr>
      <w:r>
        <w:t>Выбранная форма: общество с ограниченной ответственностью (ООО)</w:t>
      </w:r>
    </w:p>
    <w:p>
      <w:r>
        <w:t>Для создаваемой IT-компании целесообразно выбрать общество с ограниченной ответственностью. Такая форма позволяет объединить капитал участников, определить их доли и организовать управление через общее собрание участников и единоличный исполнительный орган — директора.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Преимущество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/>
                <w:sz w:val="20"/>
              </w:rPr>
              <w:t>Практическое значение для ООО «ЦифроКодика»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Ограничение риска участников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Участники несут риск убытков, связанных с деятельностью общества, в пределах своих вкладов, если иное не предусмотрено законодательством.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Удобство для IT-бизнеса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ООО подходит для разработки ПО, оказания услуг и заключения договоров с корпоративными заказчиками.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Гибкая структура капитала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Размер уставного фонда и доли участников можно определить при учреждении общества.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Понятное управление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Высший орган — общее собрание участников; текущим управлением занимается директор.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Возможность масштабирования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В дальнейшем возможно изменение состава участников, размера долей и расширение деятельности в установленном порядке.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Престижность для B2B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Статус юридического лица удобен при работе с организациями, заключении долгосрочных договоров и участии в проектах.</w:t>
            </w:r>
          </w:p>
        </w:tc>
      </w:tr>
    </w:tbl>
    <w:p>
      <w:pPr>
        <w:pStyle w:val="Heading1"/>
      </w:pPr>
      <w:r>
        <w:t>Обоснование адреса</w:t>
      </w:r>
    </w:p>
    <w:p>
      <w:r>
        <w:t>Предлагаемое место нахождения: 220030, Республика Беларусь, г. Минск, ул. Проектная, д. 7, офис 301. В рамках учебного проекта адрес рассматривается как условный адрес офиса в г. Минске. Выбор столицы обоснован концентрацией IT-компаний, квалифицированных кадров, заказчиков и деловой инфраструктуры.</w:t>
      </w:r>
    </w:p>
    <w:p>
      <w:pPr>
        <w:pStyle w:val="Heading1"/>
      </w:pPr>
      <w:r>
        <w:t>Вывод</w:t>
      </w:r>
    </w:p>
    <w:p>
      <w:r>
        <w:t>ООО является наиболее подходящей организационно-правовой формой для небольшой коммерческой IT-компании с одним учредителем на стартовом этапе и возможностью дальнейшего привлечения участников.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