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УТВЕРЖДЕН</w:t>
      </w:r>
    </w:p>
    <w:p>
      <w:pPr>
        <w:jc w:val="center"/>
      </w:pPr>
      <w:r>
        <w:rPr>
          <w:i/>
          <w:sz w:val="22"/>
        </w:rPr>
        <w:t>Решением единственного учредителя от 05.10.2026</w:t>
      </w:r>
    </w:p>
    <w:p>
      <w:pPr>
        <w:jc w:val="center"/>
      </w:pPr>
      <w:r>
        <w:rPr>
          <w:b/>
          <w:sz w:val="32"/>
        </w:rPr>
        <w:t>УСТАВ</w:t>
      </w:r>
    </w:p>
    <w:p>
      <w:pPr>
        <w:jc w:val="center"/>
      </w:pPr>
      <w:r>
        <w:rPr>
          <w:i/>
          <w:sz w:val="22"/>
        </w:rPr>
        <w:t>Общество с ограниченной ответственностью «ЦифроКодика»</w:t>
      </w:r>
    </w:p>
    <w:p>
      <w:pPr>
        <w:pStyle w:val="Heading1"/>
      </w:pPr>
      <w:r>
        <w:t>1. Общие положения</w:t>
      </w:r>
    </w:p>
    <w:p>
      <w:r>
        <w:t>1.1. Общество с ограниченной ответственностью «ЦифроКодика» (далее — Общество) является коммерческой организацией, созданной в соответствии с законодательством Республики Беларусь.</w:t>
      </w:r>
    </w:p>
    <w:p>
      <w:r>
        <w:t>1.2. Общество является юридическим лицом, имеет обособленное имущество, самостоятельный баланс, расчетные и иные счета, вправе приобретать права и нести обязанности, быть истцом и ответчиком в суде.</w:t>
      </w:r>
    </w:p>
    <w:p>
      <w:r>
        <w:t>1.3. Место нахождения Общества: 220030, Республика Беларусь, г. Минск, ул. Проектная, д. 7, офис 301.</w:t>
      </w:r>
    </w:p>
    <w:p>
      <w:r>
        <w:t>1.4. Общество создается без ограничения срока деятельности.</w:t>
      </w:r>
    </w:p>
    <w:p>
      <w:pPr>
        <w:pStyle w:val="Heading1"/>
      </w:pPr>
      <w:r>
        <w:t>2. Цели и предмет деятельности</w:t>
      </w:r>
    </w:p>
    <w:p>
      <w:r>
        <w:t>2.1. Основной целью деятельности Общества является извлечение прибыли.</w:t>
      </w:r>
    </w:p>
    <w:p>
      <w:r>
        <w:t>2.2. Основной вид экономической деятельности: 62.01 — разработка компьютерного программного обеспечения.</w:t>
      </w:r>
    </w:p>
    <w:p>
      <w:r>
        <w:t>2.3. Дополнительный вид деятельности: 62.09 — деятельность, связанная с использованием вычислительной техники и информационных технологий, прочая.</w:t>
      </w:r>
    </w:p>
    <w:p>
      <w:r>
        <w:t>2.4. Общество вправе осуществлять иные виды деятельности, не запрещенные законодательством, при наличии необходимых разрешений и лицензий.</w:t>
      </w:r>
    </w:p>
    <w:p>
      <w:pPr>
        <w:pStyle w:val="Heading1"/>
      </w:pPr>
      <w:r>
        <w:t>3. Уставный фонд и имущество</w:t>
      </w:r>
    </w:p>
    <w:p>
      <w:r>
        <w:t>3.1. Размер уставного фонда Общества составляет 10 000,00 белорусских рублей.</w:t>
      </w:r>
    </w:p>
    <w:p>
      <w:r>
        <w:t>3.2. Уставный фонд сформирован денежным вкладом единственного учредителя.</w:t>
      </w:r>
    </w:p>
    <w:p>
      <w:r>
        <w:t>3.3. Доля учредителя Иванов Александр Сергеевич составляет 100 процентов уставного фонда.</w:t>
      </w:r>
    </w:p>
    <w:p>
      <w:r>
        <w:t>3.4. Имущество Общества формируется за счет вклада в уставный фонд, доходов от деятельности и иных источников, не запрещенных законодательством.</w:t>
      </w:r>
    </w:p>
    <w:p>
      <w:pPr>
        <w:pStyle w:val="Heading1"/>
      </w:pPr>
      <w:r>
        <w:t>4. Права и обязанности участника</w:t>
      </w:r>
    </w:p>
    <w:p>
      <w:r>
        <w:t>4.1. Единственный участник вправе участвовать в управлении Обществом, получать часть прибыли, знакомиться с документами о деятельности Общества, отчуждать долю в порядке, установленном законодательством и настоящим Уставом.</w:t>
      </w:r>
    </w:p>
    <w:p>
      <w:r>
        <w:t>4.2. Участник обязан соблюдать настоящий Устав, своевременно внести вклад в уставный фонд и не разглашать конфиденциальную информацию о деятельности Общества.</w:t>
      </w:r>
    </w:p>
    <w:p>
      <w:pPr>
        <w:pStyle w:val="Heading1"/>
      </w:pPr>
      <w:r>
        <w:t>5. Органы управления</w:t>
      </w:r>
    </w:p>
    <w:p>
      <w:r>
        <w:t>5.1. Высшим органом управления Общества является общее собрание участников. При наличии одного участника его полномочия осуществляются единолично.</w:t>
      </w:r>
    </w:p>
    <w:p>
      <w:r>
        <w:t>5.2. Единственный участник принимает решения по вопросам изменения Устава, изменения размера уставного фонда, распределения прибыли, назначения и освобождения директора, реорганизации и ликвидации Общества и другим вопросам, отнесенным законодательством к компетенции участника.</w:t>
      </w:r>
    </w:p>
    <w:p>
      <w:r>
        <w:t>5.3. Единоличным исполнительным органом является директор. Директором назначается Иванов Александр Сергеевич.</w:t>
      </w:r>
    </w:p>
    <w:p>
      <w:r>
        <w:t>5.4. Директор действует от имени Общества без доверенности, заключает договоры, распоряжается имуществом в пределах предоставленных полномочий, организует бухгалтерский учет и несет ответственность за результаты деятельности Общества.</w:t>
      </w:r>
    </w:p>
    <w:p>
      <w:pPr>
        <w:pStyle w:val="Heading1"/>
      </w:pPr>
      <w:r>
        <w:t>6. Прибыль и ее распределение</w:t>
      </w:r>
    </w:p>
    <w:p>
      <w:r>
        <w:t>6.1. Прибыль Общества определяется после уплаты налогов и иных обязательных платежей.</w:t>
      </w:r>
    </w:p>
    <w:p>
      <w:r>
        <w:t>6.2. Решение о распределении чистой прибыли принимает единственный участник.</w:t>
      </w:r>
    </w:p>
    <w:p>
      <w:r>
        <w:t>6.3. Часть прибыли может направляться на развитие Общества, формирование резервов, оплату труда и иные цели.</w:t>
      </w:r>
    </w:p>
    <w:p>
      <w:pPr>
        <w:pStyle w:val="Heading1"/>
      </w:pPr>
      <w:r>
        <w:t>7. Ответственность</w:t>
      </w:r>
    </w:p>
    <w:p>
      <w:r>
        <w:t>7.1. Общество отвечает по своим обязательствам всем принадлежащим ему имуществом.</w:t>
      </w:r>
    </w:p>
    <w:p>
      <w:r>
        <w:t>7.2. Участник не отвечает по обязательствам Общества и несет риск убытков в пределах стоимости принадлежащей ему доли, за исключением случаев, предусмотренных законодательством.</w:t>
      </w:r>
    </w:p>
    <w:p>
      <w:pPr>
        <w:pStyle w:val="Heading1"/>
      </w:pPr>
      <w:r>
        <w:t>8. Реорганизация и ликвидация</w:t>
      </w:r>
    </w:p>
    <w:p>
      <w:r>
        <w:t>8.1. Реорганизация и ликвидация Общества осуществляются по основаниям и в порядке, установленным законодательством Республики Беларусь.</w:t>
      </w:r>
    </w:p>
    <w:p>
      <w:r>
        <w:t>8.2. При ликвидации имущество, оставшееся после расчетов с кредиторами и исполнения обязательств перед бюджетом, распределяется в порядке, установленном законодательством.</w:t>
      </w:r>
    </w:p>
    <w:p>
      <w:pPr>
        <w:pStyle w:val="Heading1"/>
      </w:pPr>
      <w:r>
        <w:t>9. Заключительные положения</w:t>
      </w:r>
    </w:p>
    <w:p>
      <w:r>
        <w:t>9.1. Изменения и дополнения в настоящий Устав вносятся по решению участника и подлежат государственной регистрации в случаях, предусмотренных законодательством.</w:t>
      </w:r>
    </w:p>
    <w:p>
      <w:r>
        <w:t>9.2. Вопросы, не урегулированные настоящим Уставом, регулируются законодательством Республики Беларусь.</w:t>
      </w:r>
    </w:p>
    <w:p/>
    <w:p>
      <w:r>
        <w:t>Единственный учредитель: __________________ / Иванов Александр Сергеевич /</w:t>
      </w:r>
    </w:p>
    <w:p>
      <w:r>
        <w:t>Дата: 05.10.2026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