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25" w:rsidRPr="00A918BB" w:rsidRDefault="00500C25" w:rsidP="00500C25">
      <w:pPr>
        <w:jc w:val="center"/>
        <w:rPr>
          <w:rFonts w:ascii="Times New Roman" w:eastAsia="Times New Roman" w:hAnsi="Times New Roman" w:cs="Times New Roman"/>
        </w:rPr>
      </w:pPr>
      <w:r w:rsidRPr="00A918BB">
        <w:rPr>
          <w:rFonts w:ascii="Times New Roman" w:eastAsia="Times New Roman" w:hAnsi="Times New Roman" w:cs="Times New Roman"/>
        </w:rPr>
        <w:t xml:space="preserve">МИНИСТЕРСТВО   ВЫСШЕГО ОБРАЗОВАНИЯ И НАУКИ   РОССИЙСКОЙ ФЕДЕРАЦИИ   </w:t>
      </w:r>
    </w:p>
    <w:p w:rsidR="00500C25" w:rsidRPr="00A918BB" w:rsidRDefault="00500C25" w:rsidP="00500C25">
      <w:pPr>
        <w:jc w:val="center"/>
        <w:rPr>
          <w:rFonts w:ascii="Times New Roman" w:eastAsia="Times New Roman" w:hAnsi="Times New Roman" w:cs="Times New Roman"/>
        </w:rPr>
      </w:pPr>
      <w:r w:rsidRPr="00A918BB">
        <w:rPr>
          <w:rFonts w:ascii="Times New Roman" w:eastAsia="Times New Roman" w:hAnsi="Times New Roman" w:cs="Times New Roman"/>
        </w:rPr>
        <w:t xml:space="preserve"> ЮГОРСКИЙ ГОСУДАРСТВЕННЫЙ УНИВЕРСИТЕТ </w:t>
      </w:r>
    </w:p>
    <w:p w:rsidR="00500C25" w:rsidRPr="00A918BB" w:rsidRDefault="00500C25" w:rsidP="00500C25">
      <w:pPr>
        <w:spacing w:line="360" w:lineRule="auto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ИНСТИТУТ ЦИФРОВОЙ ЭКОНОМИКИ</w:t>
      </w:r>
    </w:p>
    <w:p w:rsidR="00500C25" w:rsidRPr="00A918BB" w:rsidRDefault="00500C25" w:rsidP="00500C25">
      <w:pPr>
        <w:rPr>
          <w:rFonts w:ascii="Calibri" w:eastAsia="Calibri" w:hAnsi="Calibri" w:cs="Times New Roman"/>
          <w:lang w:eastAsia="en-US"/>
        </w:rPr>
      </w:pPr>
    </w:p>
    <w:p w:rsidR="00500C25" w:rsidRPr="00A918BB" w:rsidRDefault="00500C25" w:rsidP="00500C25">
      <w:pPr>
        <w:rPr>
          <w:rFonts w:ascii="Calibri" w:eastAsia="Calibri" w:hAnsi="Calibri" w:cs="Times New Roman"/>
          <w:lang w:eastAsia="en-US"/>
        </w:rPr>
      </w:pPr>
    </w:p>
    <w:p w:rsidR="00500C25" w:rsidRPr="00A918BB" w:rsidRDefault="00500C25" w:rsidP="00500C25">
      <w:pPr>
        <w:rPr>
          <w:rFonts w:ascii="Calibri" w:eastAsia="Calibri" w:hAnsi="Calibri" w:cs="Times New Roman"/>
          <w:lang w:eastAsia="en-US"/>
        </w:rPr>
      </w:pPr>
    </w:p>
    <w:p w:rsidR="00500C25" w:rsidRPr="00A918BB" w:rsidRDefault="00500C25" w:rsidP="00500C25">
      <w:pPr>
        <w:rPr>
          <w:rFonts w:ascii="Calibri" w:eastAsia="Calibri" w:hAnsi="Calibri" w:cs="Times New Roman"/>
          <w:lang w:eastAsia="en-US"/>
        </w:rPr>
      </w:pPr>
    </w:p>
    <w:p w:rsidR="00500C25" w:rsidRPr="00A918BB" w:rsidRDefault="00500C25" w:rsidP="00500C25">
      <w:pPr>
        <w:tabs>
          <w:tab w:val="left" w:pos="1791"/>
        </w:tabs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918B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500C25" w:rsidRPr="00A918BB" w:rsidRDefault="00500C25" w:rsidP="00500C25">
      <w:pPr>
        <w:tabs>
          <w:tab w:val="left" w:pos="1791"/>
        </w:tabs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918B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500C25" w:rsidRPr="00A918BB" w:rsidRDefault="00500C25" w:rsidP="00500C25">
      <w:pPr>
        <w:tabs>
          <w:tab w:val="left" w:pos="1791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>Отчет по теме  «</w:t>
      </w: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Анализ Условий Жизнедеятельности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Вариант № 16</w:t>
      </w:r>
      <w:r w:rsidRPr="00A918B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500C25" w:rsidRPr="00A918BB" w:rsidRDefault="00500C25" w:rsidP="00500C25">
      <w:pPr>
        <w:tabs>
          <w:tab w:val="left" w:pos="1791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>по дисциплине  «Безопасность жизнедеятельности»</w:t>
      </w:r>
    </w:p>
    <w:p w:rsidR="00500C25" w:rsidRPr="00A918BB" w:rsidRDefault="00500C25" w:rsidP="00500C25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00C25" w:rsidRPr="00A918BB" w:rsidRDefault="00500C25" w:rsidP="00500C25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00C25" w:rsidRPr="00A918BB" w:rsidRDefault="00500C25" w:rsidP="00500C25">
      <w:pPr>
        <w:tabs>
          <w:tab w:val="left" w:pos="5817"/>
        </w:tabs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Выполнил: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Петров В.В.</w:t>
      </w:r>
    </w:p>
    <w:p w:rsidR="00500C25" w:rsidRPr="00A918BB" w:rsidRDefault="00500C25" w:rsidP="00500C25">
      <w:pPr>
        <w:tabs>
          <w:tab w:val="left" w:pos="6375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</w:t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</w:t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группы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1191Б</w:t>
      </w:r>
    </w:p>
    <w:p w:rsidR="00500C25" w:rsidRPr="00A918BB" w:rsidRDefault="00500C25" w:rsidP="00500C25">
      <w:pPr>
        <w:tabs>
          <w:tab w:val="left" w:pos="5817"/>
        </w:tabs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</w:p>
    <w:p w:rsidR="00500C25" w:rsidRPr="00A918BB" w:rsidRDefault="00500C25" w:rsidP="00500C25">
      <w:pPr>
        <w:tabs>
          <w:tab w:val="left" w:pos="5817"/>
        </w:tabs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Проверил:</w:t>
      </w:r>
    </w:p>
    <w:p w:rsidR="00500C25" w:rsidRPr="00A918BB" w:rsidRDefault="00500C25" w:rsidP="00500C25">
      <w:pPr>
        <w:tabs>
          <w:tab w:val="left" w:pos="5817"/>
        </w:tabs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18B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                                                            ст. преподаватель Г.Г. Пасечник</w:t>
      </w:r>
    </w:p>
    <w:p w:rsidR="00500C25" w:rsidRPr="00A918BB" w:rsidRDefault="00500C25" w:rsidP="00500C25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00C25" w:rsidRPr="00A918BB" w:rsidRDefault="00500C25" w:rsidP="00500C25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00C25" w:rsidRPr="00A918BB" w:rsidRDefault="00500C25" w:rsidP="00500C25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00C25" w:rsidRPr="00A918BB" w:rsidRDefault="00500C25" w:rsidP="00500C25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00C25" w:rsidRPr="00A918BB" w:rsidRDefault="00500C25" w:rsidP="00500C25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00C25" w:rsidRPr="00A918BB" w:rsidRDefault="00500C25" w:rsidP="00500C25">
      <w:pPr>
        <w:tabs>
          <w:tab w:val="left" w:pos="5817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159E5" w:rsidRDefault="00500C25" w:rsidP="00500C25">
      <w:pPr>
        <w:tabs>
          <w:tab w:val="left" w:pos="5817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Ханты-Мансийск 2020.</w:t>
      </w:r>
    </w:p>
    <w:p w:rsidR="00500C25" w:rsidRDefault="00500C25" w:rsidP="00500C25">
      <w:p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500C25" w:rsidRDefault="00500C25" w:rsidP="00500C25">
      <w:p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Вариант № 16. Дом отдыха.</w:t>
      </w:r>
    </w:p>
    <w:p w:rsidR="00500C25" w:rsidRDefault="00500C25" w:rsidP="00500C25">
      <w:pPr>
        <w:tabs>
          <w:tab w:val="left" w:pos="5817"/>
        </w:tabs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500C2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План проведения анализа:</w:t>
      </w:r>
    </w:p>
    <w:p w:rsidR="00500C25" w:rsidRDefault="00500C25" w:rsidP="00500C25">
      <w:pPr>
        <w:pStyle w:val="a3"/>
        <w:numPr>
          <w:ilvl w:val="0"/>
          <w:numId w:val="5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00C25">
        <w:rPr>
          <w:rFonts w:ascii="Times New Roman" w:eastAsia="Calibri" w:hAnsi="Times New Roman" w:cs="Times New Roman"/>
          <w:sz w:val="24"/>
          <w:szCs w:val="24"/>
          <w:lang w:eastAsia="en-US"/>
        </w:rPr>
        <w:t>Произвести декомпозицию объекта.</w:t>
      </w:r>
    </w:p>
    <w:p w:rsidR="00500C25" w:rsidRPr="00500C25" w:rsidRDefault="00500C25" w:rsidP="00500C25">
      <w:pPr>
        <w:pStyle w:val="a3"/>
        <w:numPr>
          <w:ilvl w:val="0"/>
          <w:numId w:val="5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00C25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Идентификация опасности,</w:t>
      </w:r>
      <w:r w:rsidRPr="00500C2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Pr="00500C25">
        <w:rPr>
          <w:rFonts w:ascii="Times New Roman" w:hAnsi="Times New Roman" w:cs="Times New Roman"/>
          <w:sz w:val="24"/>
          <w:szCs w:val="24"/>
        </w:rPr>
        <w:t>создаваемые каждым элементом, и соста</w:t>
      </w:r>
      <w:r w:rsidRPr="00500C25">
        <w:rPr>
          <w:rFonts w:ascii="Times New Roman" w:hAnsi="Times New Roman" w:cs="Times New Roman"/>
          <w:sz w:val="24"/>
          <w:szCs w:val="24"/>
        </w:rPr>
        <w:softHyphen/>
        <w:t>вить номенклатуру опасн</w:t>
      </w:r>
      <w:r w:rsidRPr="00500C25">
        <w:rPr>
          <w:rFonts w:ascii="Times New Roman" w:hAnsi="Times New Roman" w:cs="Times New Roman"/>
          <w:sz w:val="24"/>
          <w:szCs w:val="24"/>
        </w:rPr>
        <w:t>остей объекта жизнедеятельности.</w:t>
      </w:r>
    </w:p>
    <w:p w:rsidR="00500C25" w:rsidRPr="00500C25" w:rsidRDefault="00500C25" w:rsidP="00500C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500C25">
        <w:rPr>
          <w:rFonts w:ascii="Times New Roman" w:hAnsi="Times New Roman" w:cs="Times New Roman"/>
          <w:sz w:val="24"/>
          <w:szCs w:val="24"/>
        </w:rPr>
        <w:t>ля двух наиболее существенных опасностей построить «дерево причин и опасностей» и выявить причины, реализующие потенциальные опасности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0C25" w:rsidRPr="00500C25" w:rsidRDefault="00500C25" w:rsidP="00500C25">
      <w:pPr>
        <w:pStyle w:val="a3"/>
        <w:numPr>
          <w:ilvl w:val="0"/>
          <w:numId w:val="5"/>
        </w:numPr>
        <w:tabs>
          <w:tab w:val="left" w:pos="5817"/>
        </w:tabs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00C25">
        <w:rPr>
          <w:rFonts w:ascii="Times New Roman" w:hAnsi="Times New Roman" w:cs="Times New Roman"/>
          <w:sz w:val="24"/>
          <w:szCs w:val="24"/>
        </w:rPr>
        <w:t xml:space="preserve"> нормативных документах найти принципы нормирования выбранных опасностей, выписать название нормативного документа и значение нормируемых параметров для данного объекта жизнедеятельности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0C25" w:rsidRPr="00500C25" w:rsidRDefault="00500C25" w:rsidP="00500C2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00C25">
        <w:rPr>
          <w:rFonts w:ascii="Times New Roman" w:hAnsi="Times New Roman" w:cs="Times New Roman"/>
          <w:sz w:val="24"/>
          <w:szCs w:val="24"/>
        </w:rPr>
        <w:t>редложить принципы или средства, обеспечивающие безопасность на данном объекте жизнедеятельности.</w:t>
      </w:r>
    </w:p>
    <w:p w:rsidR="00500C25" w:rsidRDefault="00500C25" w:rsidP="00500C25">
      <w:pPr>
        <w:tabs>
          <w:tab w:val="left" w:pos="5817"/>
        </w:tabs>
        <w:ind w:left="360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500C25" w:rsidRPr="00B9678A" w:rsidRDefault="00500C25" w:rsidP="00B9678A">
      <w:pPr>
        <w:tabs>
          <w:tab w:val="left" w:pos="5817"/>
        </w:tabs>
        <w:ind w:left="360"/>
        <w:jc w:val="center"/>
        <w:rPr>
          <w:rFonts w:ascii="Times New Roman" w:eastAsia="Calibri" w:hAnsi="Times New Roman" w:cs="Times New Roman"/>
          <w:sz w:val="40"/>
          <w:szCs w:val="40"/>
          <w:lang w:eastAsia="en-US"/>
        </w:rPr>
      </w:pPr>
      <w:r w:rsidRPr="00B9678A">
        <w:rPr>
          <w:rFonts w:ascii="Times New Roman" w:eastAsia="Calibri" w:hAnsi="Times New Roman" w:cs="Times New Roman"/>
          <w:b/>
          <w:sz w:val="40"/>
          <w:szCs w:val="40"/>
          <w:lang w:eastAsia="en-US"/>
        </w:rPr>
        <w:t>Ход работы</w:t>
      </w:r>
      <w:r w:rsidRPr="00B9678A"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>:</w:t>
      </w:r>
    </w:p>
    <w:p w:rsidR="00500C25" w:rsidRPr="00B9678A" w:rsidRDefault="00500C25" w:rsidP="00500C25">
      <w:pPr>
        <w:pStyle w:val="a3"/>
        <w:numPr>
          <w:ilvl w:val="0"/>
          <w:numId w:val="6"/>
        </w:numPr>
        <w:tabs>
          <w:tab w:val="left" w:pos="5817"/>
        </w:tabs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B9678A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Декомпозиция</w:t>
      </w:r>
      <w:r w:rsidRPr="00B9678A">
        <w:rPr>
          <w:rFonts w:ascii="Times New Roman" w:eastAsia="Calibri" w:hAnsi="Times New Roman" w:cs="Times New Roman"/>
          <w:b/>
          <w:sz w:val="32"/>
          <w:szCs w:val="32"/>
          <w:lang w:val="en-US" w:eastAsia="en-US"/>
        </w:rPr>
        <w:t>: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Чемодан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Кровати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Тумбочки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Кресла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Туалет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Ванная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Душ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Раковина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Холодильник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Телевизор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Окно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Комната 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Постельное 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Гардина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Матрац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Столовые приборы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Дверь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Вешалка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Обувная полка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Диван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Ключи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Шифоньер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Здание </w:t>
      </w:r>
    </w:p>
    <w:p w:rsidR="003D3A9C" w:rsidRDefault="003D3A9C" w:rsidP="003D3A9C">
      <w:pPr>
        <w:pStyle w:val="a3"/>
        <w:numPr>
          <w:ilvl w:val="0"/>
          <w:numId w:val="7"/>
        </w:num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Балкон</w:t>
      </w:r>
    </w:p>
    <w:p w:rsidR="00B9678A" w:rsidRPr="00B9678A" w:rsidRDefault="00B9678A" w:rsidP="00B9678A">
      <w:pPr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3D3A9C" w:rsidRPr="00B9678A" w:rsidRDefault="003D3A9C" w:rsidP="00B9678A">
      <w:pPr>
        <w:pStyle w:val="a3"/>
        <w:numPr>
          <w:ilvl w:val="0"/>
          <w:numId w:val="6"/>
        </w:numPr>
        <w:tabs>
          <w:tab w:val="left" w:pos="5817"/>
        </w:tabs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B9678A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Идентификация</w:t>
      </w:r>
      <w:r w:rsidRPr="00B9678A">
        <w:rPr>
          <w:rFonts w:ascii="Times New Roman" w:eastAsia="Calibri" w:hAnsi="Times New Roman" w:cs="Times New Roman"/>
          <w:b/>
          <w:sz w:val="32"/>
          <w:szCs w:val="32"/>
          <w:lang w:val="en-US" w:eastAsia="en-US"/>
        </w:rPr>
        <w:t>:</w:t>
      </w:r>
    </w:p>
    <w:p w:rsidR="003D3A9C" w:rsidRDefault="003D3A9C" w:rsidP="003D3A9C">
      <w:pPr>
        <w:pStyle w:val="a3"/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D3A9C"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>Предметы мебели и гардероба</w:t>
      </w:r>
      <w:r w:rsidRPr="003D3A9C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занозы, травмы, ушибы.</w:t>
      </w:r>
    </w:p>
    <w:p w:rsidR="003D3A9C" w:rsidRDefault="003D3A9C" w:rsidP="003D3A9C">
      <w:pPr>
        <w:pStyle w:val="a3"/>
        <w:tabs>
          <w:tab w:val="left" w:pos="5817"/>
        </w:tabs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>Туалет и ванная</w:t>
      </w:r>
      <w:r w:rsidRPr="003D3A9C"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>:</w:t>
      </w:r>
      <w:r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 xml:space="preserve"> </w:t>
      </w:r>
      <w:r w:rsidRPr="003D3A9C">
        <w:rPr>
          <w:rFonts w:ascii="Times New Roman" w:eastAsia="Calibri" w:hAnsi="Times New Roman" w:cs="Times New Roman"/>
          <w:sz w:val="24"/>
          <w:szCs w:val="24"/>
          <w:lang w:eastAsia="en-US"/>
        </w:rPr>
        <w:t>ожоги, телесные повреждения, ушибы, переломы.</w:t>
      </w:r>
    </w:p>
    <w:p w:rsidR="00B9678A" w:rsidRPr="00B9678A" w:rsidRDefault="003D3A9C" w:rsidP="003D3A9C">
      <w:pPr>
        <w:pStyle w:val="a3"/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>Здание и его рельеф</w:t>
      </w:r>
      <w:r w:rsidRPr="003D3A9C"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>:</w:t>
      </w:r>
      <w:r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Обвал, </w:t>
      </w:r>
      <w:r w:rsidR="00B9678A">
        <w:rPr>
          <w:rFonts w:ascii="Times New Roman" w:eastAsia="Calibri" w:hAnsi="Times New Roman" w:cs="Times New Roman"/>
          <w:sz w:val="24"/>
          <w:szCs w:val="24"/>
          <w:lang w:eastAsia="en-US"/>
        </w:rPr>
        <w:t>теракты, стихийные бедствия.</w:t>
      </w:r>
    </w:p>
    <w:p w:rsidR="003D3A9C" w:rsidRPr="00B9678A" w:rsidRDefault="00B9678A" w:rsidP="003D3A9C">
      <w:pPr>
        <w:pStyle w:val="a3"/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>Предметы (кухонные и личные вещи жильцов)</w:t>
      </w:r>
      <w:r w:rsidRPr="00B9678A"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>:</w:t>
      </w:r>
      <w:r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 xml:space="preserve"> </w:t>
      </w:r>
      <w:r w:rsidRPr="00B9678A">
        <w:rPr>
          <w:rFonts w:ascii="Times New Roman" w:eastAsia="Calibri" w:hAnsi="Times New Roman" w:cs="Times New Roman"/>
          <w:sz w:val="24"/>
          <w:szCs w:val="24"/>
          <w:lang w:eastAsia="en-US"/>
        </w:rPr>
        <w:t>Порезы, глубокие раны, увечья, потеря зрения/слуха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, утрата</w:t>
      </w:r>
      <w:r w:rsidRPr="00B9678A">
        <w:rPr>
          <w:rFonts w:ascii="Times New Roman" w:eastAsia="Calibri" w:hAnsi="Times New Roman" w:cs="Times New Roman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кража</w:t>
      </w:r>
      <w:r w:rsidRPr="00B9678A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B9678A" w:rsidRPr="00B9678A" w:rsidRDefault="00B9678A" w:rsidP="003D3A9C">
      <w:pPr>
        <w:pStyle w:val="a3"/>
        <w:tabs>
          <w:tab w:val="left" w:pos="5817"/>
        </w:tabs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153A81" w:rsidRPr="00153A81" w:rsidRDefault="00153A81" w:rsidP="003D3A9C">
      <w:pPr>
        <w:pStyle w:val="a3"/>
        <w:numPr>
          <w:ilvl w:val="0"/>
          <w:numId w:val="6"/>
        </w:numPr>
        <w:tabs>
          <w:tab w:val="left" w:pos="5817"/>
        </w:tabs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Деревья причин возникновения опасностей</w:t>
      </w:r>
      <w:r>
        <w:rPr>
          <w:rFonts w:ascii="Times New Roman" w:eastAsia="Calibri" w:hAnsi="Times New Roman" w:cs="Times New Roman"/>
          <w:b/>
          <w:sz w:val="32"/>
          <w:szCs w:val="32"/>
          <w:lang w:val="en-US" w:eastAsia="en-US"/>
        </w:rPr>
        <w:t>:</w:t>
      </w:r>
    </w:p>
    <w:p w:rsidR="003D3A9C" w:rsidRDefault="00B9678A" w:rsidP="00153A81">
      <w:pPr>
        <w:pStyle w:val="a3"/>
        <w:tabs>
          <w:tab w:val="left" w:pos="5817"/>
        </w:tabs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53A81">
        <w:rPr>
          <w:rFonts w:ascii="Times New Roman" w:eastAsia="Calibri" w:hAnsi="Times New Roman" w:cs="Times New Roman"/>
          <w:sz w:val="32"/>
          <w:szCs w:val="32"/>
          <w:lang w:eastAsia="en-US"/>
        </w:rPr>
        <w:t>Дерево причин для обвала здания</w:t>
      </w:r>
      <w:r w:rsidRPr="00B9678A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:</w:t>
      </w:r>
    </w:p>
    <w:p w:rsidR="00B9678A" w:rsidRDefault="00B9678A" w:rsidP="00153A81">
      <w:pPr>
        <w:pStyle w:val="a3"/>
        <w:tabs>
          <w:tab w:val="left" w:pos="5817"/>
        </w:tabs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82277A" w:rsidRDefault="00B9678A" w:rsidP="0082277A">
      <w:pPr>
        <w:pStyle w:val="a3"/>
        <w:tabs>
          <w:tab w:val="left" w:pos="5817"/>
        </w:tabs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71.85pt">
            <v:imagedata r:id="rId8" o:title="Безымянный"/>
          </v:shape>
        </w:pict>
      </w:r>
    </w:p>
    <w:p w:rsidR="0082277A" w:rsidRDefault="0082277A" w:rsidP="0082277A">
      <w:pPr>
        <w:rPr>
          <w:lang w:eastAsia="en-US"/>
        </w:rPr>
      </w:pPr>
    </w:p>
    <w:p w:rsidR="00153A81" w:rsidRDefault="00153A81" w:rsidP="0082277A">
      <w:pPr>
        <w:tabs>
          <w:tab w:val="left" w:pos="1186"/>
        </w:tabs>
        <w:rPr>
          <w:rFonts w:ascii="Times New Roman" w:hAnsi="Times New Roman" w:cs="Times New Roman"/>
          <w:b/>
          <w:sz w:val="32"/>
          <w:szCs w:val="32"/>
          <w:lang w:eastAsia="en-US"/>
        </w:rPr>
      </w:pPr>
    </w:p>
    <w:p w:rsidR="00153A81" w:rsidRDefault="00153A81" w:rsidP="0082277A">
      <w:pPr>
        <w:tabs>
          <w:tab w:val="left" w:pos="1186"/>
        </w:tabs>
        <w:rPr>
          <w:rFonts w:ascii="Times New Roman" w:hAnsi="Times New Roman" w:cs="Times New Roman"/>
          <w:b/>
          <w:sz w:val="32"/>
          <w:szCs w:val="32"/>
          <w:lang w:eastAsia="en-US"/>
        </w:rPr>
      </w:pPr>
    </w:p>
    <w:p w:rsidR="00153A81" w:rsidRDefault="00153A81" w:rsidP="0082277A">
      <w:pPr>
        <w:tabs>
          <w:tab w:val="left" w:pos="1186"/>
        </w:tabs>
        <w:rPr>
          <w:rFonts w:ascii="Times New Roman" w:hAnsi="Times New Roman" w:cs="Times New Roman"/>
          <w:b/>
          <w:sz w:val="32"/>
          <w:szCs w:val="32"/>
          <w:lang w:eastAsia="en-US"/>
        </w:rPr>
      </w:pPr>
    </w:p>
    <w:p w:rsidR="00153A81" w:rsidRDefault="00153A81" w:rsidP="0082277A">
      <w:pPr>
        <w:tabs>
          <w:tab w:val="left" w:pos="1186"/>
        </w:tabs>
        <w:rPr>
          <w:rFonts w:ascii="Times New Roman" w:hAnsi="Times New Roman" w:cs="Times New Roman"/>
          <w:b/>
          <w:sz w:val="32"/>
          <w:szCs w:val="32"/>
          <w:lang w:eastAsia="en-US"/>
        </w:rPr>
      </w:pPr>
    </w:p>
    <w:p w:rsidR="00B9678A" w:rsidRDefault="0082277A" w:rsidP="0082277A">
      <w:pPr>
        <w:tabs>
          <w:tab w:val="left" w:pos="1186"/>
        </w:tabs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153A81">
        <w:rPr>
          <w:rFonts w:ascii="Times New Roman" w:hAnsi="Times New Roman" w:cs="Times New Roman"/>
          <w:sz w:val="32"/>
          <w:szCs w:val="32"/>
          <w:lang w:eastAsia="en-US"/>
        </w:rPr>
        <w:t>Дерево причин возникновения потопа</w:t>
      </w:r>
      <w:r>
        <w:rPr>
          <w:rFonts w:ascii="Times New Roman" w:hAnsi="Times New Roman" w:cs="Times New Roman"/>
          <w:b/>
          <w:sz w:val="32"/>
          <w:szCs w:val="32"/>
          <w:lang w:val="en-US" w:eastAsia="en-US"/>
        </w:rPr>
        <w:t>:</w:t>
      </w:r>
    </w:p>
    <w:p w:rsidR="00153A81" w:rsidRDefault="00153A81" w:rsidP="0082277A">
      <w:pPr>
        <w:tabs>
          <w:tab w:val="left" w:pos="1186"/>
        </w:tabs>
        <w:rPr>
          <w:rFonts w:ascii="Times New Roman" w:hAnsi="Times New Roman" w:cs="Times New Roman"/>
          <w:b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sz w:val="32"/>
          <w:szCs w:val="32"/>
          <w:lang w:eastAsia="en-US"/>
        </w:rPr>
        <w:pict>
          <v:shape id="_x0000_i1026" type="#_x0000_t75" style="width:467.6pt;height:371.85pt">
            <v:imagedata r:id="rId9" o:title="Безымянный1"/>
          </v:shape>
        </w:pict>
      </w:r>
    </w:p>
    <w:p w:rsidR="00153A81" w:rsidRPr="00153A81" w:rsidRDefault="00153A81" w:rsidP="00153A8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sz w:val="32"/>
          <w:szCs w:val="32"/>
          <w:lang w:eastAsia="en-US"/>
        </w:rPr>
        <w:t>Нормативные принципы решения выбранных опасностей</w:t>
      </w:r>
      <w:r w:rsidRPr="00153A81">
        <w:rPr>
          <w:rFonts w:ascii="Times New Roman" w:hAnsi="Times New Roman" w:cs="Times New Roman"/>
          <w:b/>
          <w:sz w:val="32"/>
          <w:szCs w:val="32"/>
          <w:lang w:eastAsia="en-US"/>
        </w:rPr>
        <w:t>:</w:t>
      </w:r>
    </w:p>
    <w:p w:rsidR="00153A81" w:rsidRPr="00153A81" w:rsidRDefault="00153A81" w:rsidP="00153A81">
      <w:pPr>
        <w:pStyle w:val="a3"/>
        <w:ind w:left="644"/>
        <w:rPr>
          <w:rFonts w:ascii="Times New Roman" w:hAnsi="Times New Roman" w:cs="Times New Roman"/>
          <w:sz w:val="32"/>
          <w:szCs w:val="32"/>
          <w:lang w:eastAsia="en-US"/>
        </w:rPr>
      </w:pPr>
      <w:r w:rsidRPr="00153A81">
        <w:rPr>
          <w:rFonts w:ascii="Times New Roman" w:hAnsi="Times New Roman" w:cs="Times New Roman"/>
          <w:sz w:val="32"/>
          <w:szCs w:val="32"/>
          <w:lang w:eastAsia="en-US"/>
        </w:rPr>
        <w:t>При потопе</w:t>
      </w:r>
      <w:r w:rsidRPr="005B422B">
        <w:rPr>
          <w:rFonts w:ascii="Times New Roman" w:hAnsi="Times New Roman" w:cs="Times New Roman"/>
          <w:sz w:val="32"/>
          <w:szCs w:val="32"/>
          <w:lang w:eastAsia="en-US"/>
        </w:rPr>
        <w:t>:</w:t>
      </w:r>
    </w:p>
    <w:p w:rsidR="00153A81" w:rsidRPr="00153A81" w:rsidRDefault="00153A81" w:rsidP="00153A81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color w:val="2D2D2D"/>
          <w:spacing w:val="2"/>
        </w:rPr>
      </w:pPr>
      <w:r w:rsidRPr="00153A81">
        <w:rPr>
          <w:color w:val="2D2D2D"/>
          <w:spacing w:val="2"/>
        </w:rPr>
        <w:t>Использование защищаемых затапливаемых и подтопленных прибрежных территорий рек и водохранилищ для рекреации следует рассматривать наравне с другими видами природопользования и создания водохозяйственных комплексов на реках.</w:t>
      </w:r>
      <w:r w:rsidRPr="00153A81">
        <w:rPr>
          <w:color w:val="2D2D2D"/>
          <w:spacing w:val="2"/>
        </w:rPr>
        <w:br/>
      </w:r>
      <w:r w:rsidRPr="00153A81">
        <w:rPr>
          <w:color w:val="2D2D2D"/>
          <w:spacing w:val="2"/>
        </w:rPr>
        <w:br/>
        <w:t>При осуществлении инженерной защиты территории от затопления и подтопления не допускается снижать рекреационный потенциал защищаемой территории и прилегающей акватории. Водоемы, расположенные на защищаемой территории, используемые для рекреационных целей в сочетании с парковыми зелеными насаждениями, должны отвечать требованиям </w:t>
      </w:r>
      <w:hyperlink r:id="rId10" w:history="1">
        <w:r w:rsidRPr="00153A81">
          <w:rPr>
            <w:rStyle w:val="a8"/>
            <w:color w:val="00466E"/>
            <w:spacing w:val="2"/>
          </w:rPr>
          <w:t>СанПин 2.1.5.980</w:t>
        </w:r>
      </w:hyperlink>
      <w:r w:rsidRPr="00153A81">
        <w:rPr>
          <w:color w:val="2D2D2D"/>
          <w:spacing w:val="2"/>
        </w:rPr>
        <w:t> и </w:t>
      </w:r>
      <w:hyperlink r:id="rId11" w:history="1">
        <w:r w:rsidRPr="00153A81">
          <w:rPr>
            <w:rStyle w:val="a8"/>
            <w:color w:val="00466E"/>
            <w:spacing w:val="2"/>
          </w:rPr>
          <w:t>ГОСТ 17.1.5.02</w:t>
        </w:r>
      </w:hyperlink>
      <w:r w:rsidRPr="00153A81">
        <w:rPr>
          <w:color w:val="2D2D2D"/>
          <w:spacing w:val="2"/>
        </w:rPr>
        <w:t>. В проекте инженерной защиты необходимо предусматривать в летний период для водоемов нормы водообмена в соответствии с гигиеническими требованиями, в зимний период - санитарные попуски.</w:t>
      </w:r>
      <w:r w:rsidRPr="00153A81">
        <w:rPr>
          <w:color w:val="2D2D2D"/>
          <w:spacing w:val="2"/>
        </w:rPr>
        <w:br/>
      </w:r>
    </w:p>
    <w:p w:rsidR="00153A81" w:rsidRPr="00153A81" w:rsidRDefault="00153A81" w:rsidP="00153A81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color w:val="2D2D2D"/>
          <w:spacing w:val="2"/>
        </w:rPr>
      </w:pPr>
      <w:r w:rsidRPr="00153A81">
        <w:rPr>
          <w:color w:val="2D2D2D"/>
          <w:spacing w:val="2"/>
        </w:rPr>
        <w:lastRenderedPageBreak/>
        <w:t>Вдоль трасс магистральных каналов при ликвидации заболоченных и подтопленных территорий допускается создавать рекреационные водоемы вблизи населенных пунктов в соответствии с </w:t>
      </w:r>
      <w:hyperlink r:id="rId12" w:history="1">
        <w:r w:rsidRPr="00153A81">
          <w:rPr>
            <w:rStyle w:val="a8"/>
            <w:color w:val="00466E"/>
            <w:spacing w:val="2"/>
          </w:rPr>
          <w:t>ГОСТ 17.1.5.02</w:t>
        </w:r>
      </w:hyperlink>
      <w:r w:rsidRPr="00153A81">
        <w:rPr>
          <w:color w:val="2D2D2D"/>
          <w:spacing w:val="2"/>
        </w:rPr>
        <w:t>.</w:t>
      </w:r>
    </w:p>
    <w:p w:rsidR="005B422B" w:rsidRDefault="00153A81" w:rsidP="00153A81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 xml:space="preserve">        Из документа</w:t>
      </w:r>
      <w:r w:rsidRPr="00153A81">
        <w:rPr>
          <w:b/>
          <w:sz w:val="32"/>
          <w:szCs w:val="32"/>
          <w:lang w:eastAsia="en-US"/>
        </w:rPr>
        <w:t>:</w:t>
      </w:r>
      <w:r>
        <w:rPr>
          <w:b/>
          <w:sz w:val="32"/>
          <w:szCs w:val="32"/>
          <w:lang w:eastAsia="en-US"/>
        </w:rPr>
        <w:t xml:space="preserve">  </w:t>
      </w:r>
    </w:p>
    <w:p w:rsidR="00153A81" w:rsidRPr="00153A81" w:rsidRDefault="005B422B" w:rsidP="00153A81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</w:rPr>
      </w:pPr>
      <w:r>
        <w:rPr>
          <w:b/>
          <w:sz w:val="32"/>
          <w:szCs w:val="32"/>
          <w:lang w:eastAsia="en-US"/>
        </w:rPr>
        <w:t xml:space="preserve">         </w:t>
      </w:r>
      <w:r w:rsidR="00153A81" w:rsidRPr="00153A81">
        <w:rPr>
          <w:color w:val="2D2D2D"/>
          <w:spacing w:val="2"/>
        </w:rPr>
        <w:t>СП 104.13330.2016</w:t>
      </w:r>
    </w:p>
    <w:p w:rsidR="00153A81" w:rsidRDefault="00153A81" w:rsidP="005B422B">
      <w:pPr>
        <w:pStyle w:val="headertext"/>
        <w:shd w:val="clear" w:color="auto" w:fill="FFFFFF"/>
        <w:spacing w:before="150" w:beforeAutospacing="0" w:after="75" w:afterAutospacing="0" w:line="288" w:lineRule="atLeast"/>
        <w:ind w:left="708"/>
        <w:textAlignment w:val="baseline"/>
        <w:rPr>
          <w:color w:val="3C3C3C"/>
          <w:spacing w:val="2"/>
        </w:rPr>
      </w:pPr>
      <w:r w:rsidRPr="00153A81">
        <w:rPr>
          <w:color w:val="3C3C3C"/>
          <w:spacing w:val="2"/>
        </w:rPr>
        <w:t>СВОД ПРАВИЛ</w:t>
      </w:r>
      <w:r>
        <w:rPr>
          <w:color w:val="3C3C3C"/>
          <w:spacing w:val="2"/>
        </w:rPr>
        <w:t xml:space="preserve"> </w:t>
      </w:r>
      <w:r w:rsidRPr="00153A81">
        <w:rPr>
          <w:color w:val="3C3C3C"/>
          <w:spacing w:val="2"/>
        </w:rPr>
        <w:t xml:space="preserve">ИНЖЕНЕРНАЯ ЗАЩИТА ТЕРРИТОРИИ ОТ ЗАТОПЛЕНИЯ И </w:t>
      </w:r>
      <w:r w:rsidR="005B422B">
        <w:rPr>
          <w:color w:val="3C3C3C"/>
          <w:spacing w:val="2"/>
        </w:rPr>
        <w:t xml:space="preserve">       </w:t>
      </w:r>
      <w:r w:rsidR="005B422B" w:rsidRPr="005B422B">
        <w:rPr>
          <w:color w:val="3C3C3C"/>
          <w:spacing w:val="2"/>
        </w:rPr>
        <w:t xml:space="preserve">                    </w:t>
      </w:r>
      <w:r w:rsidRPr="00153A81">
        <w:rPr>
          <w:color w:val="3C3C3C"/>
          <w:spacing w:val="2"/>
        </w:rPr>
        <w:t>ПОДТОПЛЕНИЯ     </w:t>
      </w:r>
      <w:r w:rsidRPr="00153A81">
        <w:rPr>
          <w:color w:val="3C3C3C"/>
          <w:spacing w:val="2"/>
        </w:rPr>
        <w:br/>
      </w:r>
      <w:r>
        <w:rPr>
          <w:color w:val="3C3C3C"/>
          <w:spacing w:val="2"/>
        </w:rPr>
        <w:t xml:space="preserve">           </w:t>
      </w:r>
      <w:r w:rsidRPr="00153A81">
        <w:rPr>
          <w:color w:val="3C3C3C"/>
          <w:spacing w:val="2"/>
        </w:rPr>
        <w:t>Актуализированная редакция </w:t>
      </w:r>
      <w:hyperlink r:id="rId13" w:history="1">
        <w:r w:rsidRPr="00153A81">
          <w:rPr>
            <w:rStyle w:val="a8"/>
            <w:rFonts w:eastAsiaTheme="minorEastAsia"/>
            <w:color w:val="00466E"/>
            <w:spacing w:val="2"/>
          </w:rPr>
          <w:t>СНиП 2.06.15-85</w:t>
        </w:r>
      </w:hyperlink>
    </w:p>
    <w:p w:rsidR="00153A81" w:rsidRPr="00153A81" w:rsidRDefault="00153A81" w:rsidP="00153A81">
      <w:pPr>
        <w:pStyle w:val="headertext"/>
        <w:shd w:val="clear" w:color="auto" w:fill="FFFFFF"/>
        <w:spacing w:before="150" w:beforeAutospacing="0" w:after="75" w:afterAutospacing="0" w:line="288" w:lineRule="atLeast"/>
        <w:textAlignment w:val="baseline"/>
        <w:rPr>
          <w:color w:val="3C3C3C"/>
          <w:spacing w:val="2"/>
        </w:rPr>
      </w:pPr>
    </w:p>
    <w:p w:rsidR="005B422B" w:rsidRDefault="005B422B" w:rsidP="005B422B">
      <w:pPr>
        <w:pStyle w:val="formattext"/>
        <w:shd w:val="clear" w:color="auto" w:fill="FFFFFF"/>
        <w:spacing w:before="0" w:beforeAutospacing="0" w:after="0" w:afterAutospacing="0" w:line="315" w:lineRule="atLeast"/>
        <w:ind w:left="708" w:firstLine="12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sz w:val="32"/>
          <w:szCs w:val="32"/>
          <w:lang w:eastAsia="en-US"/>
        </w:rPr>
        <w:t>При обвале</w:t>
      </w:r>
      <w:r w:rsidRPr="005B422B">
        <w:rPr>
          <w:sz w:val="32"/>
          <w:szCs w:val="32"/>
          <w:lang w:eastAsia="en-US"/>
        </w:rPr>
        <w:t>:</w:t>
      </w:r>
      <w:r w:rsidRPr="005B422B">
        <w:rPr>
          <w:sz w:val="32"/>
          <w:szCs w:val="32"/>
          <w:lang w:eastAsia="en-US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t>Значения нагрузок при расчете на устойчивость против прогрессирующего обрушения следует принимать</w:t>
      </w:r>
      <w:bookmarkStart w:id="0" w:name="_GoBack"/>
      <w:bookmarkEnd w:id="0"/>
      <w:r>
        <w:rPr>
          <w:rFonts w:ascii="Arial" w:hAnsi="Arial" w:cs="Arial"/>
          <w:color w:val="2D2D2D"/>
          <w:spacing w:val="2"/>
          <w:sz w:val="21"/>
          <w:szCs w:val="21"/>
        </w:rPr>
        <w:t xml:space="preserve"> в соответствии с </w:t>
      </w:r>
      <w:hyperlink r:id="rId14" w:history="1">
        <w:r>
          <w:rPr>
            <w:rStyle w:val="a8"/>
            <w:rFonts w:ascii="Arial" w:hAnsi="Arial" w:cs="Arial"/>
            <w:color w:val="00466E"/>
            <w:spacing w:val="2"/>
            <w:sz w:val="21"/>
            <w:szCs w:val="21"/>
          </w:rPr>
          <w:t>СП 296.1325800</w:t>
        </w:r>
      </w:hyperlink>
      <w:r>
        <w:rPr>
          <w:rFonts w:ascii="Arial" w:hAnsi="Arial" w:cs="Arial"/>
          <w:color w:val="2D2D2D"/>
          <w:spacing w:val="2"/>
          <w:sz w:val="21"/>
          <w:szCs w:val="21"/>
        </w:rPr>
        <w:t> и </w:t>
      </w:r>
      <w:hyperlink r:id="rId15" w:history="1">
        <w:r>
          <w:rPr>
            <w:rStyle w:val="a8"/>
            <w:rFonts w:ascii="Arial" w:hAnsi="Arial" w:cs="Arial"/>
            <w:color w:val="00466E"/>
            <w:spacing w:val="2"/>
            <w:sz w:val="21"/>
            <w:szCs w:val="21"/>
          </w:rPr>
          <w:t>СП 20.13330</w:t>
        </w:r>
      </w:hyperlink>
      <w:r>
        <w:rPr>
          <w:rFonts w:ascii="Arial" w:hAnsi="Arial" w:cs="Arial"/>
          <w:color w:val="2D2D2D"/>
          <w:spacing w:val="2"/>
          <w:sz w:val="21"/>
          <w:szCs w:val="21"/>
        </w:rPr>
        <w:t>.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  <w:t>Перечень особых нагрузок и воздействий и комбинаций нагрузок особых воздействий на сооружения, которые должны быть учтены при разработке сценариев аварийных расчетных ситуаций, следует принимать в соответствии с </w:t>
      </w:r>
      <w:hyperlink r:id="rId16" w:history="1">
        <w:r>
          <w:rPr>
            <w:rStyle w:val="a8"/>
            <w:rFonts w:ascii="Arial" w:hAnsi="Arial" w:cs="Arial"/>
            <w:color w:val="00466E"/>
            <w:spacing w:val="2"/>
            <w:sz w:val="21"/>
            <w:szCs w:val="21"/>
          </w:rPr>
          <w:t>СП 296.1325800</w:t>
        </w:r>
      </w:hyperlink>
      <w:r>
        <w:rPr>
          <w:rFonts w:ascii="Arial" w:hAnsi="Arial" w:cs="Arial"/>
          <w:color w:val="2D2D2D"/>
          <w:spacing w:val="2"/>
          <w:sz w:val="21"/>
          <w:szCs w:val="21"/>
        </w:rPr>
        <w:t>.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  <w:t>Коэффициент надежности по ответственности при расчете сооружений на устойчивость против прогрессирующего обрушения в соответствии с пунктом 10.3 </w:t>
      </w:r>
      <w:hyperlink r:id="rId17" w:history="1">
        <w:r>
          <w:rPr>
            <w:rStyle w:val="a8"/>
            <w:rFonts w:ascii="Arial" w:hAnsi="Arial" w:cs="Arial"/>
            <w:color w:val="00466E"/>
            <w:spacing w:val="2"/>
            <w:sz w:val="21"/>
            <w:szCs w:val="21"/>
          </w:rPr>
          <w:t>ГОСТ 27751-2014</w:t>
        </w:r>
      </w:hyperlink>
      <w:r>
        <w:rPr>
          <w:rFonts w:ascii="Arial" w:hAnsi="Arial" w:cs="Arial"/>
          <w:color w:val="2D2D2D"/>
          <w:spacing w:val="2"/>
          <w:sz w:val="21"/>
          <w:szCs w:val="21"/>
        </w:rPr>
        <w:t> и пунктом 5.5 </w:t>
      </w:r>
      <w:hyperlink r:id="rId18" w:history="1">
        <w:r>
          <w:rPr>
            <w:rStyle w:val="a8"/>
            <w:rFonts w:ascii="Arial" w:hAnsi="Arial" w:cs="Arial"/>
            <w:color w:val="00466E"/>
            <w:spacing w:val="2"/>
            <w:sz w:val="21"/>
            <w:szCs w:val="21"/>
          </w:rPr>
          <w:t>СП 296.1325800.2017</w:t>
        </w:r>
      </w:hyperlink>
      <w:r>
        <w:rPr>
          <w:rFonts w:ascii="Arial" w:hAnsi="Arial" w:cs="Arial"/>
          <w:color w:val="2D2D2D"/>
          <w:spacing w:val="2"/>
          <w:sz w:val="21"/>
          <w:szCs w:val="21"/>
        </w:rPr>
        <w:t> следует принимать 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</w:t>
      </w:r>
      <w:r>
        <w:rPr>
          <w:rFonts w:ascii="Arial" w:hAnsi="Arial" w:cs="Arial"/>
          <w:color w:val="2D2D2D"/>
          <w:spacing w:val="2"/>
          <w:sz w:val="21"/>
          <w:szCs w:val="21"/>
          <w:lang w:val="en-US"/>
        </w:rPr>
        <w:t>Y</w:t>
      </w:r>
      <w:r>
        <w:rPr>
          <w:rFonts w:ascii="Arial" w:hAnsi="Arial" w:cs="Arial"/>
          <w:color w:val="2D2D2D"/>
          <w:spacing w:val="2"/>
          <w:sz w:val="21"/>
          <w:szCs w:val="21"/>
          <w:vertAlign w:val="subscript"/>
          <w:lang w:val="en-US"/>
        </w:rPr>
        <w:t>n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</w:t>
      </w:r>
      <w:r>
        <w:rPr>
          <w:rFonts w:ascii="Arial" w:hAnsi="Arial" w:cs="Arial"/>
          <w:color w:val="2D2D2D"/>
          <w:spacing w:val="2"/>
          <w:sz w:val="21"/>
          <w:szCs w:val="21"/>
        </w:rPr>
        <w:t>=1,0. Допускается в задании на проектирование назначение заказчиком коэффициента надежности по ответственности при проверке несущей способности: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lang w:val="en-US"/>
        </w:rPr>
        <w:t>Y</w:t>
      </w:r>
      <w:r>
        <w:rPr>
          <w:rFonts w:ascii="Arial" w:hAnsi="Arial" w:cs="Arial"/>
          <w:color w:val="2D2D2D"/>
          <w:spacing w:val="2"/>
          <w:sz w:val="21"/>
          <w:szCs w:val="21"/>
          <w:vertAlign w:val="subscript"/>
          <w:lang w:val="en-US"/>
        </w:rPr>
        <w:t>n</w:t>
      </w:r>
      <w:r>
        <w:rPr>
          <w:rFonts w:ascii="Arial" w:hAnsi="Arial" w:cs="Arial"/>
          <w:color w:val="2D2D2D"/>
          <w:spacing w:val="2"/>
          <w:sz w:val="21"/>
          <w:szCs w:val="21"/>
        </w:rPr>
        <w:t>=1,1 - для зданий высотой от 75 до 200 м, или пролетом от 50 до 120 м, или с консольными конструкциями с вылетом от 10 до 20 м;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lang w:val="en-US"/>
        </w:rPr>
        <w:t>Y</w:t>
      </w:r>
      <w:r>
        <w:rPr>
          <w:rFonts w:ascii="Arial" w:hAnsi="Arial" w:cs="Arial"/>
          <w:color w:val="2D2D2D"/>
          <w:spacing w:val="2"/>
          <w:sz w:val="21"/>
          <w:szCs w:val="21"/>
          <w:vertAlign w:val="subscript"/>
          <w:lang w:val="en-US"/>
        </w:rPr>
        <w:t>n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</w:t>
      </w:r>
      <w:r>
        <w:rPr>
          <w:rFonts w:ascii="Arial" w:hAnsi="Arial" w:cs="Arial"/>
          <w:color w:val="2D2D2D"/>
          <w:spacing w:val="2"/>
          <w:sz w:val="21"/>
          <w:szCs w:val="21"/>
        </w:rPr>
        <w:t>=1,2 - для зданий высотой более 200 м, или пролетом более 120 м, или с консольными конструкциями с вылетом более 20 м.</w:t>
      </w:r>
    </w:p>
    <w:p w:rsidR="005B422B" w:rsidRPr="005B422B" w:rsidRDefault="005B422B" w:rsidP="005B422B">
      <w:pPr>
        <w:pStyle w:val="a3"/>
        <w:rPr>
          <w:rFonts w:ascii="Times New Roman" w:hAnsi="Times New Roman" w:cs="Times New Roman"/>
          <w:b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sz w:val="32"/>
          <w:szCs w:val="32"/>
          <w:lang w:eastAsia="en-US"/>
        </w:rPr>
        <w:t>Из документа</w:t>
      </w:r>
      <w:r w:rsidRPr="005B422B">
        <w:rPr>
          <w:rFonts w:ascii="Times New Roman" w:hAnsi="Times New Roman" w:cs="Times New Roman"/>
          <w:b/>
          <w:sz w:val="32"/>
          <w:szCs w:val="32"/>
          <w:lang w:eastAsia="en-US"/>
        </w:rPr>
        <w:t>:</w:t>
      </w:r>
    </w:p>
    <w:p w:rsidR="005B422B" w:rsidRPr="005B422B" w:rsidRDefault="005B422B" w:rsidP="005B422B">
      <w:pPr>
        <w:pStyle w:val="a3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5B422B">
        <w:rPr>
          <w:rFonts w:ascii="Times New Roman" w:hAnsi="Times New Roman" w:cs="Times New Roman"/>
          <w:color w:val="2D2D2D"/>
          <w:spacing w:val="2"/>
          <w:sz w:val="24"/>
          <w:szCs w:val="24"/>
        </w:rPr>
        <w:t>СП 385.1325800.2018</w:t>
      </w:r>
    </w:p>
    <w:p w:rsidR="005B422B" w:rsidRPr="005B422B" w:rsidRDefault="005B422B" w:rsidP="005B422B">
      <w:pPr>
        <w:pStyle w:val="headertext"/>
        <w:shd w:val="clear" w:color="auto" w:fill="FFFFFF"/>
        <w:spacing w:before="0" w:beforeAutospacing="0" w:after="0" w:afterAutospacing="0" w:line="288" w:lineRule="atLeast"/>
        <w:ind w:left="708"/>
        <w:textAlignment w:val="baseline"/>
        <w:rPr>
          <w:color w:val="3C3C3C"/>
          <w:spacing w:val="2"/>
        </w:rPr>
      </w:pPr>
      <w:r w:rsidRPr="005B422B">
        <w:rPr>
          <w:color w:val="3C3C3C"/>
          <w:spacing w:val="2"/>
        </w:rPr>
        <w:t>      </w:t>
      </w:r>
      <w:r w:rsidRPr="005B422B">
        <w:rPr>
          <w:color w:val="3C3C3C"/>
          <w:spacing w:val="2"/>
        </w:rPr>
        <w:br/>
        <w:t>СВОД ПРАВИЛ</w:t>
      </w:r>
    </w:p>
    <w:p w:rsidR="005B422B" w:rsidRPr="005B422B" w:rsidRDefault="005B422B" w:rsidP="005B422B">
      <w:pPr>
        <w:pStyle w:val="headertext"/>
        <w:shd w:val="clear" w:color="auto" w:fill="FFFFFF"/>
        <w:spacing w:before="0" w:beforeAutospacing="0" w:after="0" w:afterAutospacing="0" w:line="288" w:lineRule="atLeast"/>
        <w:ind w:left="708"/>
        <w:textAlignment w:val="baseline"/>
        <w:rPr>
          <w:color w:val="3C3C3C"/>
          <w:spacing w:val="2"/>
        </w:rPr>
      </w:pPr>
      <w:r w:rsidRPr="005B422B">
        <w:rPr>
          <w:color w:val="3C3C3C"/>
          <w:spacing w:val="2"/>
        </w:rPr>
        <w:t>ЗАЩИТА ЗДАНИЙ И СООРУЖЕНИЙ ОТ ПРОГРЕССИРУЮЩЕГО ОБРУШЕНИЯ</w:t>
      </w:r>
    </w:p>
    <w:p w:rsidR="005B422B" w:rsidRDefault="005B422B" w:rsidP="005B422B">
      <w:pPr>
        <w:pStyle w:val="headertext"/>
        <w:shd w:val="clear" w:color="auto" w:fill="FFFFFF"/>
        <w:spacing w:before="150" w:beforeAutospacing="0" w:after="75" w:afterAutospacing="0" w:line="288" w:lineRule="atLeast"/>
        <w:ind w:left="708"/>
        <w:textAlignment w:val="baseline"/>
        <w:rPr>
          <w:color w:val="3C3C3C"/>
          <w:spacing w:val="2"/>
          <w:lang w:val="en-US"/>
        </w:rPr>
      </w:pPr>
      <w:r w:rsidRPr="005B422B">
        <w:rPr>
          <w:color w:val="3C3C3C"/>
          <w:spacing w:val="2"/>
        </w:rPr>
        <w:t>Правила проектирования. Основные положения</w:t>
      </w:r>
    </w:p>
    <w:p w:rsidR="005B422B" w:rsidRDefault="005B422B" w:rsidP="005B422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sz w:val="32"/>
          <w:szCs w:val="32"/>
          <w:lang w:eastAsia="en-US"/>
        </w:rPr>
        <w:t>Средства и принципы для обеспечения безопасности</w:t>
      </w:r>
      <w:r w:rsidRPr="005B422B">
        <w:rPr>
          <w:rFonts w:ascii="Times New Roman" w:hAnsi="Times New Roman" w:cs="Times New Roman"/>
          <w:b/>
          <w:sz w:val="32"/>
          <w:szCs w:val="32"/>
          <w:lang w:eastAsia="en-US"/>
        </w:rPr>
        <w:t>:</w:t>
      </w:r>
    </w:p>
    <w:p w:rsidR="005B422B" w:rsidRDefault="005B422B" w:rsidP="005B422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Сделать фундамент и фасад здания прочнее и толще</w:t>
      </w:r>
    </w:p>
    <w:p w:rsidR="005B422B" w:rsidRDefault="005B422B" w:rsidP="005B422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Сделать контролируемую систему водоснабжения и водоотведения</w:t>
      </w:r>
    </w:p>
    <w:p w:rsidR="005B422B" w:rsidRDefault="005B422B" w:rsidP="005B422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Сделать интуитивно понятную обстановку здания в случае эвакуации</w:t>
      </w:r>
    </w:p>
    <w:p w:rsidR="005B422B" w:rsidRDefault="005B422B" w:rsidP="005B422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Сделать блок-схему для сотрудников, что бы любой из них мог прекратить подачу или отведение воды</w:t>
      </w:r>
    </w:p>
    <w:p w:rsidR="005B422B" w:rsidRPr="005B422B" w:rsidRDefault="005B422B" w:rsidP="005B422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Сделать территорию более огороженной от внешних воздействий</w:t>
      </w:r>
    </w:p>
    <w:p w:rsidR="00153A81" w:rsidRPr="00153A81" w:rsidRDefault="00153A81" w:rsidP="00153A81">
      <w:pPr>
        <w:tabs>
          <w:tab w:val="left" w:pos="3761"/>
        </w:tabs>
        <w:rPr>
          <w:rFonts w:ascii="Times New Roman" w:hAnsi="Times New Roman" w:cs="Times New Roman"/>
          <w:sz w:val="32"/>
          <w:szCs w:val="32"/>
          <w:lang w:eastAsia="en-US"/>
        </w:rPr>
      </w:pPr>
    </w:p>
    <w:sectPr w:rsidR="00153A81" w:rsidRPr="00153A8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094" w:rsidRDefault="00C37094" w:rsidP="00500C25">
      <w:pPr>
        <w:spacing w:after="0" w:line="240" w:lineRule="auto"/>
      </w:pPr>
      <w:r>
        <w:separator/>
      </w:r>
    </w:p>
  </w:endnote>
  <w:endnote w:type="continuationSeparator" w:id="0">
    <w:p w:rsidR="00C37094" w:rsidRDefault="00C37094" w:rsidP="0050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126057"/>
      <w:docPartObj>
        <w:docPartGallery w:val="Page Numbers (Bottom of Page)"/>
        <w:docPartUnique/>
      </w:docPartObj>
    </w:sdtPr>
    <w:sdtContent>
      <w:p w:rsidR="00500C25" w:rsidRDefault="00500C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B0F">
          <w:rPr>
            <w:noProof/>
          </w:rPr>
          <w:t>1</w:t>
        </w:r>
        <w:r>
          <w:fldChar w:fldCharType="end"/>
        </w:r>
      </w:p>
    </w:sdtContent>
  </w:sdt>
  <w:p w:rsidR="00500C25" w:rsidRDefault="00500C2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094" w:rsidRDefault="00C37094" w:rsidP="00500C25">
      <w:pPr>
        <w:spacing w:after="0" w:line="240" w:lineRule="auto"/>
      </w:pPr>
      <w:r>
        <w:separator/>
      </w:r>
    </w:p>
  </w:footnote>
  <w:footnote w:type="continuationSeparator" w:id="0">
    <w:p w:rsidR="00C37094" w:rsidRDefault="00C37094" w:rsidP="00500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6316"/>
    <w:multiLevelType w:val="hybridMultilevel"/>
    <w:tmpl w:val="1C78A9C4"/>
    <w:lvl w:ilvl="0" w:tplc="694293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A4C76"/>
    <w:multiLevelType w:val="hybridMultilevel"/>
    <w:tmpl w:val="31980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E330C"/>
    <w:multiLevelType w:val="hybridMultilevel"/>
    <w:tmpl w:val="20E69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97846"/>
    <w:multiLevelType w:val="hybridMultilevel"/>
    <w:tmpl w:val="C286111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43AF54DE"/>
    <w:multiLevelType w:val="hybridMultilevel"/>
    <w:tmpl w:val="1DF24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72BAF"/>
    <w:multiLevelType w:val="hybridMultilevel"/>
    <w:tmpl w:val="97FE6AFA"/>
    <w:lvl w:ilvl="0" w:tplc="3910665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93ABD"/>
    <w:multiLevelType w:val="hybridMultilevel"/>
    <w:tmpl w:val="2E166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16464"/>
    <w:multiLevelType w:val="hybridMultilevel"/>
    <w:tmpl w:val="59DA8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D4"/>
    <w:rsid w:val="00014955"/>
    <w:rsid w:val="00153A81"/>
    <w:rsid w:val="003D3A9C"/>
    <w:rsid w:val="00500C25"/>
    <w:rsid w:val="005B422B"/>
    <w:rsid w:val="00805AF8"/>
    <w:rsid w:val="0082277A"/>
    <w:rsid w:val="008E5B0F"/>
    <w:rsid w:val="00B9678A"/>
    <w:rsid w:val="00C37094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2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0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0C25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500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0C25"/>
    <w:rPr>
      <w:rFonts w:eastAsiaTheme="minorEastAsia"/>
      <w:lang w:eastAsia="ru-RU"/>
    </w:rPr>
  </w:style>
  <w:style w:type="paragraph" w:customStyle="1" w:styleId="formattext">
    <w:name w:val="formattext"/>
    <w:basedOn w:val="a"/>
    <w:rsid w:val="0015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53A81"/>
    <w:rPr>
      <w:color w:val="0000FF"/>
      <w:u w:val="single"/>
    </w:rPr>
  </w:style>
  <w:style w:type="paragraph" w:customStyle="1" w:styleId="headertext">
    <w:name w:val="headertext"/>
    <w:basedOn w:val="a"/>
    <w:rsid w:val="0015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2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0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0C25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500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0C25"/>
    <w:rPr>
      <w:rFonts w:eastAsiaTheme="minorEastAsia"/>
      <w:lang w:eastAsia="ru-RU"/>
    </w:rPr>
  </w:style>
  <w:style w:type="paragraph" w:customStyle="1" w:styleId="formattext">
    <w:name w:val="formattext"/>
    <w:basedOn w:val="a"/>
    <w:rsid w:val="0015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53A81"/>
    <w:rPr>
      <w:color w:val="0000FF"/>
      <w:u w:val="single"/>
    </w:rPr>
  </w:style>
  <w:style w:type="paragraph" w:customStyle="1" w:styleId="headertext">
    <w:name w:val="headertext"/>
    <w:basedOn w:val="a"/>
    <w:rsid w:val="0015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cntd.ru/document/5200022" TargetMode="External"/><Relationship Id="rId18" Type="http://schemas.openxmlformats.org/officeDocument/2006/relationships/hyperlink" Target="http://docs.cntd.ru/document/555600219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ocs.cntd.ru/document/1200008296" TargetMode="External"/><Relationship Id="rId17" Type="http://schemas.openxmlformats.org/officeDocument/2006/relationships/hyperlink" Target="http://docs.cntd.ru/document/1200115736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cntd.ru/document/55560021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12000082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cntd.ru/document/456044318" TargetMode="External"/><Relationship Id="rId10" Type="http://schemas.openxmlformats.org/officeDocument/2006/relationships/hyperlink" Target="http://docs.cntd.ru/document/1200006938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cntd.ru/document/5556002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Petrov</dc:creator>
  <cp:keywords/>
  <dc:description/>
  <cp:lastModifiedBy>Vlad Petrov</cp:lastModifiedBy>
  <cp:revision>2</cp:revision>
  <dcterms:created xsi:type="dcterms:W3CDTF">2020-02-18T12:57:00Z</dcterms:created>
  <dcterms:modified xsi:type="dcterms:W3CDTF">2020-02-18T14:38:00Z</dcterms:modified>
</cp:coreProperties>
</file>