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122" w:rsidRDefault="00C34F3E" w:rsidP="00C34F3E">
      <w:pPr>
        <w:jc w:val="center"/>
        <w:rPr>
          <w:rFonts w:ascii="Arial" w:hAnsi="Arial" w:cs="Arial"/>
          <w:sz w:val="36"/>
          <w:szCs w:val="36"/>
          <w:lang w:val="uk-UA"/>
        </w:rPr>
      </w:pPr>
      <w:r w:rsidRPr="00C34F3E">
        <w:rPr>
          <w:rFonts w:ascii="Arial" w:hAnsi="Arial" w:cs="Arial"/>
          <w:sz w:val="36"/>
          <w:szCs w:val="36"/>
          <w:lang w:val="uk-UA"/>
        </w:rPr>
        <w:t xml:space="preserve">Вправа </w:t>
      </w:r>
      <w:r>
        <w:rPr>
          <w:rFonts w:ascii="Arial" w:hAnsi="Arial" w:cs="Arial"/>
          <w:sz w:val="36"/>
          <w:szCs w:val="36"/>
          <w:lang w:val="uk-UA"/>
        </w:rPr>
        <w:t>до глави «Задача розподілу замовлення»</w:t>
      </w:r>
    </w:p>
    <w:p w:rsidR="00C34F3E" w:rsidRDefault="00C34F3E" w:rsidP="00C34F3E">
      <w:pPr>
        <w:jc w:val="both"/>
        <w:rPr>
          <w:rFonts w:ascii="Arial" w:hAnsi="Arial" w:cs="Arial"/>
          <w:sz w:val="24"/>
          <w:szCs w:val="24"/>
          <w:lang w:val="uk-UA"/>
        </w:rPr>
      </w:pPr>
      <w:r>
        <w:rPr>
          <w:rFonts w:ascii="Arial" w:hAnsi="Arial" w:cs="Arial"/>
          <w:sz w:val="24"/>
          <w:szCs w:val="24"/>
          <w:lang w:val="uk-UA"/>
        </w:rPr>
        <w:t xml:space="preserve">Нехай повне замовлення </w:t>
      </w:r>
      <w:r w:rsidR="00C4459A">
        <w:rPr>
          <w:rFonts w:ascii="Arial" w:hAnsi="Arial" w:cs="Arial"/>
          <w:sz w:val="24"/>
          <w:szCs w:val="24"/>
          <w:lang w:val="uk-UA"/>
        </w:rPr>
        <w:t>об’єднання</w:t>
      </w:r>
      <w:r>
        <w:rPr>
          <w:rFonts w:ascii="Arial" w:hAnsi="Arial" w:cs="Arial"/>
          <w:sz w:val="24"/>
          <w:szCs w:val="24"/>
          <w:lang w:val="uk-UA"/>
        </w:rPr>
        <w:t xml:space="preserve"> з двох підприємств </w:t>
      </w:r>
      <w:r w:rsidRPr="00C34F3E">
        <w:rPr>
          <w:rFonts w:ascii="Arial" w:hAnsi="Arial" w:cs="Arial"/>
          <w:position w:val="-6"/>
          <w:sz w:val="24"/>
          <w:szCs w:val="24"/>
          <w:lang w:val="uk-UA"/>
        </w:rPr>
        <w:object w:dxaOrig="8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14.25pt" o:ole="">
            <v:imagedata r:id="rId4" o:title=""/>
          </v:shape>
          <o:OLEObject Type="Embed" ProgID="Equation.3" ShapeID="_x0000_i1025" DrawAspect="Content" ObjectID="_1544619467" r:id="rId5"/>
        </w:object>
      </w:r>
      <w:r>
        <w:rPr>
          <w:rFonts w:ascii="Arial" w:hAnsi="Arial" w:cs="Arial"/>
          <w:sz w:val="24"/>
          <w:szCs w:val="24"/>
          <w:lang w:val="uk-UA"/>
        </w:rPr>
        <w:t xml:space="preserve">, а ціна продукції </w:t>
      </w:r>
      <w:r w:rsidRPr="00C34F3E">
        <w:rPr>
          <w:rFonts w:ascii="Arial" w:hAnsi="Arial" w:cs="Arial"/>
          <w:position w:val="-10"/>
          <w:sz w:val="24"/>
          <w:szCs w:val="24"/>
          <w:lang w:val="uk-UA"/>
        </w:rPr>
        <w:object w:dxaOrig="999" w:dyaOrig="320">
          <v:shape id="_x0000_i1026" type="#_x0000_t75" style="width:50.25pt;height:15.9pt" o:ole="">
            <v:imagedata r:id="rId6" o:title=""/>
          </v:shape>
          <o:OLEObject Type="Embed" ProgID="Equation.3" ShapeID="_x0000_i1026" DrawAspect="Content" ObjectID="_1544619468" r:id="rId7"/>
        </w:object>
      </w:r>
      <w:r>
        <w:rPr>
          <w:rFonts w:ascii="Arial" w:hAnsi="Arial" w:cs="Arial"/>
          <w:sz w:val="24"/>
          <w:szCs w:val="24"/>
          <w:lang w:val="uk-UA"/>
        </w:rPr>
        <w:t>. Витрати підприємств виражаються формулами:</w:t>
      </w:r>
    </w:p>
    <w:p w:rsidR="00C34F3E" w:rsidRDefault="00C4459A" w:rsidP="00C4459A">
      <w:pPr>
        <w:jc w:val="center"/>
        <w:rPr>
          <w:rFonts w:ascii="Arial" w:hAnsi="Arial" w:cs="Arial"/>
          <w:sz w:val="24"/>
          <w:szCs w:val="24"/>
          <w:lang w:val="uk-UA"/>
        </w:rPr>
      </w:pPr>
      <w:r w:rsidRPr="00C34F3E">
        <w:rPr>
          <w:rFonts w:ascii="Arial" w:hAnsi="Arial" w:cs="Arial"/>
          <w:position w:val="-10"/>
          <w:sz w:val="24"/>
          <w:szCs w:val="24"/>
          <w:lang w:val="uk-UA"/>
        </w:rPr>
        <w:object w:dxaOrig="1520" w:dyaOrig="360">
          <v:shape id="_x0000_i1027" type="#_x0000_t75" style="width:76.2pt;height:18.4pt" o:ole="">
            <v:imagedata r:id="rId8" o:title=""/>
          </v:shape>
          <o:OLEObject Type="Embed" ProgID="Equation.3" ShapeID="_x0000_i1027" DrawAspect="Content" ObjectID="_1544619469" r:id="rId9"/>
        </w:object>
      </w:r>
      <w:r>
        <w:rPr>
          <w:rFonts w:ascii="Arial" w:hAnsi="Arial" w:cs="Arial"/>
          <w:sz w:val="24"/>
          <w:szCs w:val="24"/>
          <w:lang w:val="uk-UA"/>
        </w:rPr>
        <w:t xml:space="preserve"> і </w:t>
      </w:r>
      <w:r w:rsidRPr="00C4459A">
        <w:rPr>
          <w:rFonts w:ascii="Arial" w:hAnsi="Arial" w:cs="Arial"/>
          <w:position w:val="-10"/>
          <w:sz w:val="24"/>
          <w:szCs w:val="24"/>
          <w:lang w:val="uk-UA"/>
        </w:rPr>
        <w:object w:dxaOrig="1420" w:dyaOrig="360">
          <v:shape id="_x0000_i1028" type="#_x0000_t75" style="width:71.15pt;height:18.4pt" o:ole="">
            <v:imagedata r:id="rId10" o:title=""/>
          </v:shape>
          <o:OLEObject Type="Embed" ProgID="Equation.3" ShapeID="_x0000_i1028" DrawAspect="Content" ObjectID="_1544619470" r:id="rId11"/>
        </w:object>
      </w:r>
    </w:p>
    <w:p w:rsidR="00C4459A" w:rsidRDefault="00C4459A" w:rsidP="00C4459A">
      <w:pPr>
        <w:jc w:val="both"/>
        <w:rPr>
          <w:rFonts w:ascii="Arial" w:hAnsi="Arial" w:cs="Arial"/>
          <w:sz w:val="24"/>
          <w:szCs w:val="24"/>
          <w:lang w:val="uk-UA"/>
        </w:rPr>
      </w:pPr>
      <w:r>
        <w:rPr>
          <w:rFonts w:ascii="Arial" w:hAnsi="Arial" w:cs="Arial"/>
          <w:sz w:val="24"/>
          <w:szCs w:val="24"/>
          <w:lang w:val="uk-UA"/>
        </w:rPr>
        <w:t>Нехай кожне підприємство має право змінювати свою оцінку, тобто процес планування повторюється декілька разів. При виборі нової оцінки на черговому кроці планування перше підприємство вважає, що друге не змінить свою оцінку, а друге вважає, що не зміниться оцінка першого підприємства. На першому кроці кожне підприємство повідомляє справжню оцінку.</w:t>
      </w:r>
    </w:p>
    <w:p w:rsidR="00F20566" w:rsidRDefault="00F20566" w:rsidP="00F20566">
      <w:pPr>
        <w:jc w:val="both"/>
        <w:rPr>
          <w:rFonts w:ascii="Arial" w:hAnsi="Arial" w:cs="Arial"/>
          <w:sz w:val="24"/>
          <w:szCs w:val="24"/>
          <w:lang w:val="uk-UA"/>
        </w:rPr>
      </w:pPr>
      <w:r w:rsidRPr="00AF6461">
        <w:rPr>
          <w:rFonts w:ascii="Arial" w:hAnsi="Arial" w:cs="Arial"/>
          <w:b/>
          <w:sz w:val="24"/>
          <w:szCs w:val="24"/>
          <w:lang w:val="uk-UA"/>
        </w:rPr>
        <w:t>1</w:t>
      </w:r>
      <w:r>
        <w:rPr>
          <w:rFonts w:ascii="Arial" w:hAnsi="Arial" w:cs="Arial"/>
          <w:sz w:val="24"/>
          <w:szCs w:val="24"/>
          <w:lang w:val="uk-UA"/>
        </w:rPr>
        <w:t>. Чи завершиться процес планування?</w:t>
      </w:r>
    </w:p>
    <w:p w:rsidR="00F20566" w:rsidRDefault="00F20566" w:rsidP="00F20566">
      <w:pPr>
        <w:jc w:val="both"/>
        <w:rPr>
          <w:rFonts w:ascii="Arial" w:hAnsi="Arial" w:cs="Arial"/>
          <w:sz w:val="24"/>
          <w:szCs w:val="24"/>
          <w:lang w:val="uk-UA"/>
        </w:rPr>
      </w:pPr>
      <w:r>
        <w:rPr>
          <w:rFonts w:ascii="Arial" w:hAnsi="Arial" w:cs="Arial"/>
          <w:sz w:val="24"/>
          <w:szCs w:val="24"/>
          <w:lang w:val="uk-UA"/>
        </w:rPr>
        <w:t>А) Завершиться</w:t>
      </w:r>
    </w:p>
    <w:p w:rsidR="00F20566" w:rsidRDefault="00F20566" w:rsidP="00F20566">
      <w:pPr>
        <w:jc w:val="both"/>
        <w:rPr>
          <w:rFonts w:ascii="Arial" w:hAnsi="Arial" w:cs="Arial"/>
          <w:sz w:val="24"/>
          <w:szCs w:val="24"/>
          <w:lang w:val="uk-UA"/>
        </w:rPr>
      </w:pPr>
      <w:r>
        <w:rPr>
          <w:rFonts w:ascii="Arial" w:hAnsi="Arial" w:cs="Arial"/>
          <w:sz w:val="24"/>
          <w:szCs w:val="24"/>
          <w:lang w:val="uk-UA"/>
        </w:rPr>
        <w:t>Б) Не завершиться</w:t>
      </w:r>
    </w:p>
    <w:p w:rsidR="00F20566" w:rsidRDefault="00F20566" w:rsidP="00F20566">
      <w:pPr>
        <w:jc w:val="both"/>
        <w:rPr>
          <w:rFonts w:ascii="Arial" w:hAnsi="Arial" w:cs="Arial"/>
          <w:sz w:val="24"/>
          <w:szCs w:val="24"/>
          <w:lang w:val="uk-UA"/>
        </w:rPr>
      </w:pPr>
      <w:r w:rsidRPr="00AF6461">
        <w:rPr>
          <w:rFonts w:ascii="Arial" w:hAnsi="Arial" w:cs="Arial"/>
          <w:b/>
          <w:sz w:val="24"/>
          <w:szCs w:val="24"/>
          <w:lang w:val="uk-UA"/>
        </w:rPr>
        <w:t>2.</w:t>
      </w:r>
      <w:r>
        <w:rPr>
          <w:rFonts w:ascii="Arial" w:hAnsi="Arial" w:cs="Arial"/>
          <w:sz w:val="24"/>
          <w:szCs w:val="24"/>
          <w:lang w:val="uk-UA"/>
        </w:rPr>
        <w:t xml:space="preserve"> Якщо обмежити кількість кроків, то на якому кроці краще закінчити процес – на парному чи непарному?</w:t>
      </w:r>
    </w:p>
    <w:p w:rsidR="00F20566" w:rsidRDefault="00F20566" w:rsidP="00F20566">
      <w:pPr>
        <w:jc w:val="both"/>
        <w:rPr>
          <w:rFonts w:ascii="Arial" w:hAnsi="Arial" w:cs="Arial"/>
          <w:sz w:val="24"/>
          <w:szCs w:val="24"/>
          <w:lang w:val="uk-UA"/>
        </w:rPr>
      </w:pPr>
      <w:r>
        <w:rPr>
          <w:rFonts w:ascii="Arial" w:hAnsi="Arial" w:cs="Arial"/>
          <w:sz w:val="24"/>
          <w:szCs w:val="24"/>
          <w:lang w:val="uk-UA"/>
        </w:rPr>
        <w:t>А) На парному</w:t>
      </w:r>
    </w:p>
    <w:p w:rsidR="00F20566" w:rsidRDefault="00F20566" w:rsidP="00F20566">
      <w:pPr>
        <w:jc w:val="both"/>
        <w:rPr>
          <w:rFonts w:ascii="Arial" w:hAnsi="Arial" w:cs="Arial"/>
          <w:sz w:val="24"/>
          <w:szCs w:val="24"/>
          <w:lang w:val="uk-UA"/>
        </w:rPr>
      </w:pPr>
      <w:r>
        <w:rPr>
          <w:rFonts w:ascii="Arial" w:hAnsi="Arial" w:cs="Arial"/>
          <w:sz w:val="24"/>
          <w:szCs w:val="24"/>
          <w:lang w:val="uk-UA"/>
        </w:rPr>
        <w:t>Б) На непарному</w:t>
      </w:r>
    </w:p>
    <w:p w:rsidR="00C4459A" w:rsidRPr="00F20566" w:rsidRDefault="00C4459A" w:rsidP="00F20566">
      <w:pPr>
        <w:jc w:val="both"/>
        <w:rPr>
          <w:rFonts w:ascii="Arial" w:hAnsi="Arial" w:cs="Arial"/>
          <w:sz w:val="24"/>
          <w:szCs w:val="24"/>
          <w:lang w:val="uk-UA"/>
        </w:rPr>
      </w:pPr>
    </w:p>
    <w:sectPr w:rsidR="00C4459A" w:rsidRPr="00F20566" w:rsidSect="0072312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C34F3E"/>
    <w:rsid w:val="00723122"/>
    <w:rsid w:val="00752D50"/>
    <w:rsid w:val="00C34F3E"/>
    <w:rsid w:val="00C4459A"/>
    <w:rsid w:val="00F2056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312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120</Words>
  <Characters>689</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2016-12-29T07:39:00Z</dcterms:created>
  <dcterms:modified xsi:type="dcterms:W3CDTF">2016-12-30T14:08:00Z</dcterms:modified>
</cp:coreProperties>
</file>