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55" w:rsidRDefault="00DF5255" w:rsidP="00DF5255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Бізнес-гра «Противитратне оподаткування»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Вам пропонується визначити ціну і собівартість замовлення, яке буде виконуватися на Вашому підприємстві. 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Ви – монополіст і Ваша задача отримати максимальну кількість чистого прибутку при заданій ззовні функції оподаткування прибутку. Механізми, що використовуються при визначенні податку на прибуток, змушують монополіста понижувати собівартість до мінімальної і при цьому найбільш вигідна для монополіста ціна нижче лімітної, максимальної ціни, яку згоден заплатити споживач і що, звісно, вигідно споживачу. Вам будуть представлені два противитратних механізми оподаткування. Ви можете назначати будь-яку ціну не більшу, ніж лімітна, і Ваша собівартість не може бути нижче мінімальної. У вправі 4.2 Вам надається можливість самостійно визначити межі для k, в яких механізм є противитратним.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DF5255" w:rsidRDefault="00DF5255" w:rsidP="00DF525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4.1. 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Податкова ставка: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>
            <v:imagedata r:id="rId4" o:title=""/>
          </v:shape>
          <o:OLEObject Type="Embed" ProgID="Equation.3" ShapeID="_x0000_i1025" DrawAspect="Content" ObjectID="_1544619753" r:id="rId5"/>
        </w:object>
      </w:r>
    </w:p>
    <w:p w:rsidR="00DF5255" w:rsidRPr="00DF5255" w:rsidRDefault="00DF5255" w:rsidP="00DF5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Лімітна ціна: </w:t>
      </w:r>
      <w:r w:rsidRPr="008A62C6">
        <w:rPr>
          <w:rFonts w:ascii="Arial" w:hAnsi="Arial" w:cs="Arial"/>
          <w:position w:val="-6"/>
          <w:sz w:val="24"/>
          <w:szCs w:val="24"/>
          <w:lang w:val="uk-UA"/>
        </w:rPr>
        <w:object w:dxaOrig="679" w:dyaOrig="280">
          <v:shape id="_x0000_i1026" type="#_x0000_t75" style="width:33.75pt;height:14.25pt" o:ole="">
            <v:imagedata r:id="rId6" o:title=""/>
          </v:shape>
          <o:OLEObject Type="Embed" ProgID="Equation.3" ShapeID="_x0000_i1026" DrawAspect="Content" ObjectID="_1544619754" r:id="rId7"/>
        </w:object>
      </w:r>
    </w:p>
    <w:p w:rsidR="00DF5255" w:rsidRDefault="00DF5255" w:rsidP="00DF5255">
      <w:pPr>
        <w:jc w:val="both"/>
        <w:rPr>
          <w:rFonts w:ascii="Arial" w:hAnsi="Arial" w:cs="Arial"/>
          <w:position w:val="-12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840" w:dyaOrig="360">
          <v:shape id="_x0000_i1027" type="#_x0000_t75" style="width:42pt;height:18pt" o:ole="">
            <v:imagedata r:id="rId8" o:title=""/>
          </v:shape>
          <o:OLEObject Type="Embed" ProgID="Equation.3" ShapeID="_x0000_i1027" DrawAspect="Content" ObjectID="_1544619755" r:id="rId9"/>
        </w:object>
      </w:r>
    </w:p>
    <w:p w:rsidR="00A11E53" w:rsidRDefault="00A11E53" w:rsidP="00DF5255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Спосіб оподаткування: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із зніманням надприбутку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з прогресивним податком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DF5255" w:rsidRDefault="00DF5255" w:rsidP="00DF525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>4.2.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Податкова ставка: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 id="_x0000_i1028" type="#_x0000_t75" style="width:44.25pt;height:18pt" o:ole="">
            <v:imagedata r:id="rId4" o:title=""/>
          </v:shape>
          <o:OLEObject Type="Embed" ProgID="Equation.3" ShapeID="_x0000_i1028" DrawAspect="Content" ObjectID="_1544619756" r:id="rId10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Лімітна ціна: </w:t>
      </w:r>
      <w:r w:rsidRPr="008A62C6">
        <w:rPr>
          <w:rFonts w:ascii="Arial" w:hAnsi="Arial" w:cs="Arial"/>
          <w:position w:val="-6"/>
          <w:sz w:val="24"/>
          <w:szCs w:val="24"/>
          <w:lang w:val="uk-UA"/>
        </w:rPr>
        <w:object w:dxaOrig="679" w:dyaOrig="280">
          <v:shape id="_x0000_i1029" type="#_x0000_t75" style="width:33.75pt;height:14.25pt" o:ole="">
            <v:imagedata r:id="rId6" o:title=""/>
          </v:shape>
          <o:OLEObject Type="Embed" ProgID="Equation.3" ShapeID="_x0000_i1029" DrawAspect="Content" ObjectID="_1544619757" r:id="rId11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840" w:dyaOrig="360">
          <v:shape id="_x0000_i1030" type="#_x0000_t75" style="width:42pt;height:18pt" o:ole="">
            <v:imagedata r:id="rId8" o:title=""/>
          </v:shape>
          <o:OLEObject Type="Embed" ProgID="Equation.3" ShapeID="_x0000_i1030" DrawAspect="Content" ObjectID="_1544619758" r:id="rId12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Нормативна рентабельність: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 id="_x0000_i1031" type="#_x0000_t75" style="width:44.25pt;height:18pt" o:ole="">
            <v:imagedata r:id="rId13" o:title=""/>
          </v:shape>
          <o:OLEObject Type="Embed" ProgID="Equation.3" ShapeID="_x0000_i1031" DrawAspect="Content" ObjectID="_1544619759" r:id="rId14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D3488B" w:rsidRDefault="00D3488B" w:rsidP="00DF52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:rsidR="00D3488B" w:rsidRDefault="00D3488B" w:rsidP="00DF5255">
      <w:pPr>
        <w:jc w:val="center"/>
        <w:rPr>
          <w:rFonts w:ascii="Arial" w:hAnsi="Arial" w:cs="Arial"/>
          <w:sz w:val="24"/>
          <w:szCs w:val="24"/>
          <w:lang w:val="uk-UA"/>
        </w:rPr>
      </w:pPr>
    </w:p>
    <w:p w:rsidR="00D3488B" w:rsidRPr="00A11E53" w:rsidRDefault="00D3488B" w:rsidP="00DF525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DF5255" w:rsidRPr="00A11E53" w:rsidRDefault="00DF5255" w:rsidP="00DF5255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A11E53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DF5255" w:rsidRPr="00A11E53" w:rsidRDefault="00DF5255" w:rsidP="00DF525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A11E53">
        <w:rPr>
          <w:rFonts w:ascii="Arial" w:hAnsi="Arial" w:cs="Arial"/>
          <w:b/>
          <w:sz w:val="24"/>
          <w:szCs w:val="24"/>
          <w:lang w:val="uk-UA"/>
        </w:rPr>
        <w:t>4.1.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Монополісту вигідний принцип «дешево-дешево». Отже,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1280" w:dyaOrig="360">
          <v:shape id="_x0000_i1032" type="#_x0000_t75" style="width:63.75pt;height:18pt" o:ole="">
            <v:imagedata r:id="rId15" o:title=""/>
          </v:shape>
          <o:OLEObject Type="Embed" ProgID="Equation.3" ShapeID="_x0000_i1032" DrawAspect="Content" ObjectID="_1544619760" r:id="rId16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 продукції </w:t>
      </w:r>
      <w:r w:rsidRPr="00DF5255">
        <w:rPr>
          <w:rFonts w:ascii="Arial" w:hAnsi="Arial" w:cs="Arial"/>
          <w:position w:val="-10"/>
          <w:sz w:val="24"/>
          <w:szCs w:val="24"/>
          <w:lang w:val="uk-UA"/>
        </w:rPr>
        <w:object w:dxaOrig="279" w:dyaOrig="320">
          <v:shape id="_x0000_i1033" type="#_x0000_t75" style="width:14.25pt;height:15.75pt" o:ole="">
            <v:imagedata r:id="rId17" o:title=""/>
          </v:shape>
          <o:OLEObject Type="Embed" ProgID="Equation.3" ShapeID="_x0000_i1033" DrawAspect="Content" ObjectID="_1544619761" r:id="rId18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визначається граничним рівнем рентабельності </w:t>
      </w:r>
      <w:r w:rsidRPr="00DF5255">
        <w:rPr>
          <w:rFonts w:ascii="Arial" w:hAnsi="Arial" w:cs="Arial"/>
          <w:position w:val="-14"/>
          <w:sz w:val="24"/>
          <w:szCs w:val="24"/>
          <w:lang w:val="uk-UA"/>
        </w:rPr>
        <w:object w:dxaOrig="380" w:dyaOrig="380">
          <v:shape id="_x0000_i1034" type="#_x0000_t75" style="width:18.75pt;height:18.75pt" o:ole="">
            <v:imagedata r:id="rId19" o:title=""/>
          </v:shape>
          <o:OLEObject Type="Embed" ProgID="Equation.3" ShapeID="_x0000_i1034" DrawAspect="Content" ObjectID="_1544619762" r:id="rId20"/>
        </w:object>
      </w:r>
      <w:r>
        <w:rPr>
          <w:rFonts w:ascii="Arial" w:hAnsi="Arial" w:cs="Arial"/>
          <w:sz w:val="24"/>
          <w:szCs w:val="24"/>
          <w:lang w:val="uk-UA"/>
        </w:rPr>
        <w:t xml:space="preserve"> за формулою: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F5255">
        <w:rPr>
          <w:rFonts w:ascii="Arial" w:hAnsi="Arial" w:cs="Arial"/>
          <w:position w:val="-14"/>
          <w:sz w:val="24"/>
          <w:szCs w:val="24"/>
          <w:lang w:val="uk-UA"/>
        </w:rPr>
        <w:object w:dxaOrig="2799" w:dyaOrig="380">
          <v:shape id="_x0000_i1035" type="#_x0000_t75" style="width:140.25pt;height:18.75pt" o:ole="">
            <v:imagedata r:id="rId21" o:title=""/>
          </v:shape>
          <o:OLEObject Type="Embed" ProgID="Equation.3" ShapeID="_x0000_i1035" DrawAspect="Content" ObjectID="_1544619763" r:id="rId22"/>
        </w:object>
      </w:r>
    </w:p>
    <w:p w:rsidR="008A62C6" w:rsidRDefault="00DF5255" w:rsidP="00DF525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F5255">
        <w:rPr>
          <w:rFonts w:ascii="Arial" w:hAnsi="Arial" w:cs="Arial"/>
          <w:position w:val="-24"/>
          <w:sz w:val="24"/>
          <w:szCs w:val="24"/>
          <w:lang w:val="uk-UA"/>
        </w:rPr>
        <w:object w:dxaOrig="3720" w:dyaOrig="620">
          <v:shape id="_x0000_i1036" type="#_x0000_t75" style="width:186pt;height:30.75pt" o:ole="">
            <v:imagedata r:id="rId23" o:title=""/>
          </v:shape>
          <o:OLEObject Type="Embed" ProgID="Equation.3" ShapeID="_x0000_i1036" DrawAspect="Content" ObjectID="_1544619764" r:id="rId24"/>
        </w:object>
      </w:r>
    </w:p>
    <w:p w:rsidR="00DF5255" w:rsidRPr="00DF5255" w:rsidRDefault="00DF5255" w:rsidP="00DF5255">
      <w:pPr>
        <w:jc w:val="both"/>
        <w:rPr>
          <w:rFonts w:ascii="Arial" w:hAnsi="Arial" w:cs="Arial"/>
          <w:sz w:val="24"/>
          <w:szCs w:val="24"/>
        </w:rPr>
      </w:pPr>
      <w:r w:rsidRPr="00DF5255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37" type="#_x0000_t75" style="width:9.75pt;height:14.25pt" o:ole="">
            <v:imagedata r:id="rId25" o:title=""/>
          </v:shape>
          <o:OLEObject Type="Embed" ProgID="Equation.3" ShapeID="_x0000_i1037" DrawAspect="Content" ObjectID="_1544619765" r:id="rId26"/>
        </w:object>
      </w:r>
      <w:r w:rsidRPr="00DF5255">
        <w:rPr>
          <w:rFonts w:ascii="Arial" w:hAnsi="Arial" w:cs="Arial"/>
          <w:sz w:val="24"/>
          <w:szCs w:val="24"/>
        </w:rPr>
        <w:t xml:space="preserve"> - параметр механізму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Монополісту вигідний принцип «дешево-дешево». Отже, </w:t>
      </w:r>
      <w:r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1280" w:dyaOrig="360">
          <v:shape id="_x0000_i1038" type="#_x0000_t75" style="width:63.75pt;height:18pt" o:ole="">
            <v:imagedata r:id="rId15" o:title=""/>
          </v:shape>
          <o:OLEObject Type="Embed" ProgID="Equation.3" ShapeID="_x0000_i1038" DrawAspect="Content" ObjectID="_1544619766" r:id="rId27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 продукції </w:t>
      </w:r>
      <w:r w:rsidRPr="00DF5255">
        <w:rPr>
          <w:rFonts w:ascii="Arial" w:hAnsi="Arial" w:cs="Arial"/>
          <w:position w:val="-10"/>
          <w:sz w:val="24"/>
          <w:szCs w:val="24"/>
          <w:lang w:val="uk-UA"/>
        </w:rPr>
        <w:object w:dxaOrig="279" w:dyaOrig="320">
          <v:shape id="_x0000_i1039" type="#_x0000_t75" style="width:14.25pt;height:15.75pt" o:ole="">
            <v:imagedata r:id="rId17" o:title=""/>
          </v:shape>
          <o:OLEObject Type="Embed" ProgID="Equation.3" ShapeID="_x0000_i1039" DrawAspect="Content" ObjectID="_1544619767" r:id="rId28"/>
        </w:object>
      </w:r>
      <w:r>
        <w:rPr>
          <w:rFonts w:ascii="Arial" w:hAnsi="Arial" w:cs="Arial"/>
          <w:sz w:val="24"/>
          <w:szCs w:val="24"/>
          <w:lang w:val="uk-UA"/>
        </w:rPr>
        <w:t xml:space="preserve"> визначається оптимальним рівнем рентабельності </w:t>
      </w:r>
      <w:r w:rsidRPr="00DF5255">
        <w:rPr>
          <w:rFonts w:ascii="Arial" w:hAnsi="Arial" w:cs="Arial"/>
          <w:position w:val="-4"/>
          <w:sz w:val="24"/>
          <w:szCs w:val="24"/>
          <w:lang w:val="uk-UA"/>
        </w:rPr>
        <w:object w:dxaOrig="320" w:dyaOrig="300">
          <v:shape id="_x0000_i1040" type="#_x0000_t75" style="width:15.75pt;height:15pt" o:ole="">
            <v:imagedata r:id="rId29" o:title=""/>
          </v:shape>
          <o:OLEObject Type="Embed" ProgID="Equation.3" ShapeID="_x0000_i1040" DrawAspect="Content" ObjectID="_1544619768" r:id="rId30"/>
        </w:object>
      </w:r>
      <w:r>
        <w:rPr>
          <w:rFonts w:ascii="Arial" w:hAnsi="Arial" w:cs="Arial"/>
          <w:sz w:val="24"/>
          <w:szCs w:val="24"/>
          <w:lang w:val="uk-UA"/>
        </w:rPr>
        <w:t xml:space="preserve"> за формулою: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F5255">
        <w:rPr>
          <w:rFonts w:ascii="Arial" w:hAnsi="Arial" w:cs="Arial"/>
          <w:position w:val="-10"/>
          <w:sz w:val="24"/>
          <w:szCs w:val="24"/>
          <w:lang w:val="uk-UA"/>
        </w:rPr>
        <w:object w:dxaOrig="1460" w:dyaOrig="360">
          <v:shape id="_x0000_i1041" type="#_x0000_t75" style="width:72.75pt;height:18pt" o:ole="">
            <v:imagedata r:id="rId31" o:title=""/>
          </v:shape>
          <o:OLEObject Type="Embed" ProgID="Equation.3" ShapeID="_x0000_i1041" DrawAspect="Content" ObjectID="_1544619769" r:id="rId32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Оптимальний рівень рентабельності, при якому досягається максимальний прибуток: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F5255">
        <w:rPr>
          <w:rFonts w:ascii="Arial" w:hAnsi="Arial" w:cs="Arial"/>
          <w:position w:val="-24"/>
          <w:sz w:val="24"/>
          <w:szCs w:val="24"/>
          <w:lang w:val="uk-UA"/>
        </w:rPr>
        <w:object w:dxaOrig="4040" w:dyaOrig="620">
          <v:shape id="_x0000_i1042" type="#_x0000_t75" style="width:201.75pt;height:30.75pt" o:ole="">
            <v:imagedata r:id="rId33" o:title=""/>
          </v:shape>
          <o:OLEObject Type="Embed" ProgID="Equation.3" ShapeID="_x0000_i1042" DrawAspect="Content" ObjectID="_1544619770" r:id="rId34"/>
        </w:object>
      </w:r>
    </w:p>
    <w:p w:rsidR="00DF5255" w:rsidRPr="00D3488B" w:rsidRDefault="00DF5255" w:rsidP="00DF525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>Тобто ціна:</w: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F5255">
        <w:rPr>
          <w:rFonts w:ascii="Arial" w:hAnsi="Arial" w:cs="Arial"/>
          <w:position w:val="-10"/>
          <w:sz w:val="24"/>
          <w:szCs w:val="24"/>
          <w:lang w:val="uk-UA"/>
        </w:rPr>
        <w:object w:dxaOrig="3240" w:dyaOrig="360">
          <v:shape id="_x0000_i1043" type="#_x0000_t75" style="width:162pt;height:18pt" o:ole="">
            <v:imagedata r:id="rId35" o:title=""/>
          </v:shape>
          <o:OLEObject Type="Embed" ProgID="Equation.3" ShapeID="_x0000_i1043" DrawAspect="Content" ObjectID="_1544619771" r:id="rId36"/>
        </w:object>
      </w:r>
    </w:p>
    <w:p w:rsidR="00DF5255" w:rsidRDefault="00DF5255" w:rsidP="00DF5255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DF5255" w:rsidRPr="00A11E53" w:rsidRDefault="00DF5255" w:rsidP="00DF525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A11E53">
        <w:rPr>
          <w:rFonts w:ascii="Arial" w:hAnsi="Arial" w:cs="Arial"/>
          <w:b/>
          <w:sz w:val="24"/>
          <w:szCs w:val="24"/>
          <w:lang w:val="uk-UA"/>
        </w:rPr>
        <w:t>4.2.</w:t>
      </w:r>
    </w:p>
    <w:p w:rsidR="00DF5255" w:rsidRPr="00D3488B" w:rsidRDefault="00DF5255" w:rsidP="00DF52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Механізм має діяти по принципу «дешево-дешево», тобто монополісту має бути вигідно виробляти продукцію по мінімальній собівартості</w:t>
      </w:r>
      <w:r w:rsidR="00D3488B">
        <w:rPr>
          <w:rFonts w:ascii="Arial" w:hAnsi="Arial" w:cs="Arial"/>
          <w:sz w:val="24"/>
          <w:szCs w:val="24"/>
          <w:lang w:val="uk-UA"/>
        </w:rPr>
        <w:t xml:space="preserve"> </w:t>
      </w:r>
      <w:r w:rsidR="00D3488B" w:rsidRPr="008A62C6">
        <w:rPr>
          <w:rFonts w:ascii="Arial" w:hAnsi="Arial" w:cs="Arial"/>
          <w:position w:val="-12"/>
          <w:sz w:val="24"/>
          <w:szCs w:val="24"/>
          <w:lang w:val="uk-UA"/>
        </w:rPr>
        <w:object w:dxaOrig="460" w:dyaOrig="360">
          <v:shape id="_x0000_i1044" type="#_x0000_t75" style="width:23.25pt;height:18pt" o:ole="">
            <v:imagedata r:id="rId37" o:title=""/>
          </v:shape>
          <o:OLEObject Type="Embed" ProgID="Equation.3" ShapeID="_x0000_i1044" DrawAspect="Content" ObjectID="_1544619772" r:id="rId38"/>
        </w:object>
      </w:r>
      <w:r w:rsidR="00D3488B">
        <w:rPr>
          <w:rFonts w:ascii="Arial" w:hAnsi="Arial" w:cs="Arial"/>
          <w:sz w:val="24"/>
          <w:szCs w:val="24"/>
          <w:lang w:val="uk-UA"/>
        </w:rPr>
        <w:t xml:space="preserve"> і продавати дешевше за лімітну ціну </w:t>
      </w:r>
      <w:r w:rsidR="00D3488B" w:rsidRPr="00D3488B">
        <w:rPr>
          <w:rFonts w:ascii="Arial" w:hAnsi="Arial" w:cs="Arial"/>
          <w:position w:val="-4"/>
          <w:sz w:val="24"/>
          <w:szCs w:val="24"/>
          <w:lang w:val="uk-UA"/>
        </w:rPr>
        <w:object w:dxaOrig="220" w:dyaOrig="260">
          <v:shape id="_x0000_i1045" type="#_x0000_t75" style="width:11.25pt;height:12.75pt" o:ole="">
            <v:imagedata r:id="rId39" o:title=""/>
          </v:shape>
          <o:OLEObject Type="Embed" ProgID="Equation.3" ShapeID="_x0000_i1045" DrawAspect="Content" ObjectID="_1544619773" r:id="rId40"/>
        </w:object>
      </w:r>
      <w:r w:rsidR="00D3488B" w:rsidRPr="00D3488B">
        <w:rPr>
          <w:rFonts w:ascii="Arial" w:hAnsi="Arial" w:cs="Arial"/>
          <w:sz w:val="24"/>
          <w:szCs w:val="24"/>
        </w:rPr>
        <w:t>.</w:t>
      </w:r>
    </w:p>
    <w:p w:rsidR="00D3488B" w:rsidRDefault="00D3488B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того щоб знайти верхню і нижню границю параметра </w:t>
      </w:r>
      <w:r w:rsidRPr="00D3488B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46" type="#_x0000_t75" style="width:9.75pt;height:14.25pt" o:ole="">
            <v:imagedata r:id="rId41" o:title=""/>
          </v:shape>
          <o:OLEObject Type="Embed" ProgID="Equation.3" ShapeID="_x0000_i1046" DrawAspect="Content" ObjectID="_1544619774" r:id="rId42"/>
        </w:object>
      </w:r>
      <w:r>
        <w:rPr>
          <w:rFonts w:ascii="Arial" w:hAnsi="Arial" w:cs="Arial"/>
          <w:sz w:val="24"/>
          <w:szCs w:val="24"/>
          <w:lang w:val="uk-UA"/>
        </w:rPr>
        <w:t xml:space="preserve"> розглянемо, як визначається прибуток.</w:t>
      </w:r>
    </w:p>
    <w:p w:rsidR="00D3488B" w:rsidRDefault="00D3488B" w:rsidP="00DF525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3488B">
        <w:rPr>
          <w:rFonts w:ascii="Arial" w:hAnsi="Arial" w:cs="Arial"/>
          <w:position w:val="-30"/>
          <w:sz w:val="24"/>
          <w:szCs w:val="24"/>
          <w:lang w:val="uk-UA"/>
        </w:rPr>
        <w:object w:dxaOrig="5060" w:dyaOrig="720">
          <v:shape id="_x0000_i1047" type="#_x0000_t75" style="width:252.75pt;height:36pt" o:ole="">
            <v:imagedata r:id="rId43" o:title=""/>
          </v:shape>
          <o:OLEObject Type="Embed" ProgID="Equation.3" ShapeID="_x0000_i1047" DrawAspect="Content" ObjectID="_1544619775" r:id="rId44"/>
        </w:object>
      </w:r>
    </w:p>
    <w:p w:rsidR="00D3488B" w:rsidRPr="00D3488B" w:rsidRDefault="00D3488B" w:rsidP="00DF5255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3488B">
        <w:rPr>
          <w:rFonts w:ascii="Arial" w:hAnsi="Arial" w:cs="Arial"/>
          <w:sz w:val="24"/>
          <w:szCs w:val="24"/>
          <w:lang w:val="uk-UA"/>
        </w:rPr>
        <w:t>Щоб механізм був противитратним, необхідно:</w:t>
      </w:r>
    </w:p>
    <w:p w:rsidR="00D3488B" w:rsidRDefault="00D3488B" w:rsidP="00DF5255">
      <w:pPr>
        <w:jc w:val="both"/>
        <w:rPr>
          <w:lang w:val="en-US"/>
        </w:rPr>
      </w:pPr>
      <w:r w:rsidRPr="00D3488B">
        <w:rPr>
          <w:position w:val="-12"/>
        </w:rPr>
        <w:object w:dxaOrig="1660" w:dyaOrig="360">
          <v:shape id="_x0000_i1048" type="#_x0000_t75" style="width:83.25pt;height:18pt" o:ole="">
            <v:imagedata r:id="rId45" o:title=""/>
          </v:shape>
          <o:OLEObject Type="Embed" ProgID="Equation.3" ShapeID="_x0000_i1048" DrawAspect="Content" ObjectID="_1544619776" r:id="rId46"/>
        </w:object>
      </w:r>
    </w:p>
    <w:p w:rsidR="00D3488B" w:rsidRDefault="00D3488B" w:rsidP="00DF5255">
      <w:pPr>
        <w:jc w:val="both"/>
        <w:rPr>
          <w:lang w:val="en-US"/>
        </w:rPr>
      </w:pPr>
      <w:r w:rsidRPr="00D3488B">
        <w:rPr>
          <w:position w:val="-12"/>
        </w:rPr>
        <w:object w:dxaOrig="1359" w:dyaOrig="360">
          <v:shape id="_x0000_i1049" type="#_x0000_t75" style="width:68.25pt;height:18pt" o:ole="">
            <v:imagedata r:id="rId47" o:title=""/>
          </v:shape>
          <o:OLEObject Type="Embed" ProgID="Equation.3" ShapeID="_x0000_i1049" DrawAspect="Content" ObjectID="_1544619777" r:id="rId48"/>
        </w:object>
      </w:r>
    </w:p>
    <w:p w:rsidR="00D3488B" w:rsidRPr="00D3488B" w:rsidRDefault="00D3488B" w:rsidP="00DF5255">
      <w:pPr>
        <w:jc w:val="both"/>
        <w:rPr>
          <w:lang w:val="en-US"/>
        </w:rPr>
      </w:pPr>
      <w:r w:rsidRPr="00D3488B">
        <w:rPr>
          <w:position w:val="-30"/>
        </w:rPr>
        <w:object w:dxaOrig="2380" w:dyaOrig="700">
          <v:shape id="_x0000_i1050" type="#_x0000_t75" style="width:119.25pt;height:35.25pt" o:ole="">
            <v:imagedata r:id="rId49" o:title=""/>
          </v:shape>
          <o:OLEObject Type="Embed" ProgID="Equation.3" ShapeID="_x0000_i1050" DrawAspect="Content" ObjectID="_1544619778" r:id="rId50"/>
        </w:object>
      </w:r>
    </w:p>
    <w:p w:rsidR="00D3488B" w:rsidRDefault="00D3488B" w:rsidP="00DF5255">
      <w:pPr>
        <w:jc w:val="both"/>
        <w:rPr>
          <w:lang w:val="en-US"/>
        </w:rPr>
      </w:pPr>
      <w:r w:rsidRPr="00D3488B">
        <w:rPr>
          <w:rFonts w:ascii="Arial" w:hAnsi="Arial" w:cs="Arial"/>
          <w:sz w:val="24"/>
          <w:szCs w:val="24"/>
          <w:lang w:val="uk-UA"/>
        </w:rPr>
        <w:t>Оскільки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D3488B">
        <w:rPr>
          <w:rFonts w:ascii="Arial" w:hAnsi="Arial" w:cs="Arial"/>
          <w:position w:val="-10"/>
          <w:sz w:val="24"/>
          <w:szCs w:val="24"/>
        </w:rPr>
        <w:object w:dxaOrig="680" w:dyaOrig="320">
          <v:shape id="_x0000_i1051" type="#_x0000_t75" style="width:33.75pt;height:15.75pt" o:ole="">
            <v:imagedata r:id="rId51" o:title=""/>
          </v:shape>
          <o:OLEObject Type="Embed" ProgID="Equation.3" ShapeID="_x0000_i1051" DrawAspect="Content" ObjectID="_1544619779" r:id="rId52"/>
        </w:object>
      </w:r>
      <w:r w:rsidRPr="00D3488B">
        <w:rPr>
          <w:rFonts w:ascii="Arial" w:hAnsi="Arial" w:cs="Arial"/>
          <w:sz w:val="24"/>
          <w:szCs w:val="24"/>
          <w:lang w:val="uk-UA"/>
        </w:rPr>
        <w:t xml:space="preserve">, то </w:t>
      </w:r>
      <w:r w:rsidRPr="00D3488B">
        <w:rPr>
          <w:position w:val="-24"/>
        </w:rPr>
        <w:object w:dxaOrig="1560" w:dyaOrig="620">
          <v:shape id="_x0000_i1052" type="#_x0000_t75" style="width:78pt;height:30.75pt" o:ole="">
            <v:imagedata r:id="rId53" o:title=""/>
          </v:shape>
          <o:OLEObject Type="Embed" ProgID="Equation.3" ShapeID="_x0000_i1052" DrawAspect="Content" ObjectID="_1544619780" r:id="rId54"/>
        </w:object>
      </w:r>
    </w:p>
    <w:p w:rsidR="00D3488B" w:rsidRPr="00D3488B" w:rsidRDefault="00D3488B" w:rsidP="00DF5255">
      <w:pPr>
        <w:jc w:val="both"/>
        <w:rPr>
          <w:lang w:val="en-US"/>
        </w:rPr>
      </w:pPr>
      <w:r w:rsidRPr="00D3488B">
        <w:rPr>
          <w:position w:val="-14"/>
        </w:rPr>
        <w:object w:dxaOrig="820" w:dyaOrig="380">
          <v:shape id="_x0000_i1053" type="#_x0000_t75" style="width:41.25pt;height:18.75pt" o:ole="">
            <v:imagedata r:id="rId55" o:title=""/>
          </v:shape>
          <o:OLEObject Type="Embed" ProgID="Equation.3" ShapeID="_x0000_i1053" DrawAspect="Content" ObjectID="_1544619781" r:id="rId56"/>
        </w:object>
      </w:r>
    </w:p>
    <w:p w:rsidR="00D3488B" w:rsidRDefault="00D3488B" w:rsidP="00DF5255">
      <w:pPr>
        <w:jc w:val="both"/>
        <w:rPr>
          <w:lang w:val="en-US"/>
        </w:rPr>
      </w:pPr>
      <w:r w:rsidRPr="00D3488B">
        <w:rPr>
          <w:position w:val="-6"/>
        </w:rPr>
        <w:object w:dxaOrig="760" w:dyaOrig="279">
          <v:shape id="_x0000_i1054" type="#_x0000_t75" style="width:38.25pt;height:14.25pt" o:ole="">
            <v:imagedata r:id="rId57" o:title=""/>
          </v:shape>
          <o:OLEObject Type="Embed" ProgID="Equation.3" ShapeID="_x0000_i1054" DrawAspect="Content" ObjectID="_1544619782" r:id="rId58"/>
        </w:object>
      </w:r>
      <w:r>
        <w:t xml:space="preserve"> </w:t>
      </w:r>
      <w:r w:rsidRPr="00D3488B">
        <w:rPr>
          <w:position w:val="-6"/>
        </w:rPr>
        <w:object w:dxaOrig="820" w:dyaOrig="279">
          <v:shape id="_x0000_i1055" type="#_x0000_t75" style="width:41.25pt;height:14.25pt" o:ole="">
            <v:imagedata r:id="rId59" o:title=""/>
          </v:shape>
          <o:OLEObject Type="Embed" ProgID="Equation.3" ShapeID="_x0000_i1055" DrawAspect="Content" ObjectID="_1544619783" r:id="rId60"/>
        </w:object>
      </w:r>
    </w:p>
    <w:p w:rsidR="00D3488B" w:rsidRPr="00A11E53" w:rsidRDefault="00D3488B" w:rsidP="00DF525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A11E53">
        <w:rPr>
          <w:rFonts w:ascii="Arial" w:hAnsi="Arial" w:cs="Arial"/>
          <w:b/>
          <w:sz w:val="24"/>
          <w:szCs w:val="24"/>
          <w:lang w:val="uk-UA"/>
        </w:rPr>
        <w:t xml:space="preserve">Відповідь: </w:t>
      </w:r>
      <w:r w:rsidRPr="00A11E53">
        <w:rPr>
          <w:rFonts w:ascii="Arial" w:hAnsi="Arial" w:cs="Arial"/>
          <w:b/>
          <w:position w:val="-10"/>
          <w:sz w:val="24"/>
          <w:szCs w:val="24"/>
          <w:lang w:val="uk-UA"/>
        </w:rPr>
        <w:object w:dxaOrig="1300" w:dyaOrig="320">
          <v:shape id="_x0000_i1056" type="#_x0000_t75" style="width:65.25pt;height:15.75pt" o:ole="">
            <v:imagedata r:id="rId61" o:title=""/>
          </v:shape>
          <o:OLEObject Type="Embed" ProgID="Equation.3" ShapeID="_x0000_i1056" DrawAspect="Content" ObjectID="_1544619784" r:id="rId62"/>
        </w:object>
      </w:r>
    </w:p>
    <w:p w:rsidR="00D3488B" w:rsidRPr="00D3488B" w:rsidRDefault="00D3488B" w:rsidP="00DF5255">
      <w:pPr>
        <w:jc w:val="both"/>
      </w:pPr>
    </w:p>
    <w:p w:rsidR="00D3488B" w:rsidRPr="00D3488B" w:rsidRDefault="00D3488B" w:rsidP="00DF525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F5255" w:rsidRPr="00DF5255" w:rsidRDefault="00DF5255" w:rsidP="00DF5255">
      <w:pPr>
        <w:jc w:val="both"/>
        <w:rPr>
          <w:lang w:val="uk-UA"/>
        </w:rPr>
      </w:pPr>
    </w:p>
    <w:p w:rsidR="00DF5255" w:rsidRPr="00D3488B" w:rsidRDefault="00DF5255">
      <w:pPr>
        <w:rPr>
          <w:lang w:val="uk-UA"/>
        </w:rPr>
      </w:pPr>
    </w:p>
    <w:p w:rsidR="00DF5255" w:rsidRPr="00D3488B" w:rsidRDefault="00DF5255"/>
    <w:sectPr w:rsidR="00DF5255" w:rsidRPr="00D3488B" w:rsidSect="008A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5255"/>
    <w:rsid w:val="008A62C6"/>
    <w:rsid w:val="00A11E53"/>
    <w:rsid w:val="00AF1B2B"/>
    <w:rsid w:val="00BE0B8A"/>
    <w:rsid w:val="00D3488B"/>
    <w:rsid w:val="00DF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2016-12-29T16:22:00Z</dcterms:created>
  <dcterms:modified xsi:type="dcterms:W3CDTF">2016-12-30T14:16:00Z</dcterms:modified>
</cp:coreProperties>
</file>