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60" w14:textId="77777777" w:rsidR="00552B89" w:rsidRPr="006353A9" w:rsidRDefault="00552B89" w:rsidP="00552B89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072A980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79DD8F47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43CE99B1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67EB01BA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6760B3D0" w14:textId="77777777"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03DF279B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22FF0E26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2DCE7B0F" w14:textId="77777777"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553AB37" w14:textId="31614EC5"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5DC42BB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4417C5" w:rsidRPr="005674B6" w14:paraId="21CA2DF2" w14:textId="77777777" w:rsidTr="004417C5">
        <w:tc>
          <w:tcPr>
            <w:tcW w:w="3271" w:type="dxa"/>
            <w:shd w:val="clear" w:color="auto" w:fill="auto"/>
          </w:tcPr>
          <w:p w14:paraId="7DF8F365" w14:textId="77777777" w:rsidR="004417C5" w:rsidRPr="005674B6" w:rsidRDefault="004417C5" w:rsidP="004417C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76" w:type="dxa"/>
            <w:shd w:val="clear" w:color="auto" w:fill="auto"/>
            <w:vAlign w:val="bottom"/>
            <w:hideMark/>
          </w:tcPr>
          <w:p w14:paraId="529E665F" w14:textId="4374BD13" w:rsidR="004417C5" w:rsidRPr="005674B6" w:rsidRDefault="004417C5" w:rsidP="004417C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</w:t>
            </w:r>
            <w:r w:rsidR="003C621C">
              <w:rPr>
                <w:rFonts w:ascii="Arial" w:hAnsi="Arial" w:cs="Arial"/>
                <w:sz w:val="18"/>
                <w:szCs w:val="18"/>
              </w:rPr>
              <w:t>: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#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</w:rPr>
              <w:t>Д</w:t>
            </w:r>
            <w:r w:rsidR="001603D3">
              <w:rPr>
                <w:rFonts w:ascii="Arial" w:hAnsi="Arial" w:cs="Arial"/>
                <w:sz w:val="18"/>
                <w:szCs w:val="18"/>
                <w:u w:val="single"/>
              </w:rPr>
              <w:t>АТА</w:t>
            </w:r>
          </w:p>
        </w:tc>
      </w:tr>
      <w:tr w:rsidR="00E732BE" w:rsidRPr="005674B6" w14:paraId="03A7E169" w14:textId="77777777" w:rsidTr="004417C5">
        <w:tc>
          <w:tcPr>
            <w:tcW w:w="3271" w:type="dxa"/>
            <w:shd w:val="clear" w:color="auto" w:fill="auto"/>
            <w:vAlign w:val="center"/>
            <w:hideMark/>
          </w:tcPr>
          <w:p w14:paraId="645151D0" w14:textId="77777777"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476" w:type="dxa"/>
            <w:tcBorders>
              <w:bottom w:val="single" w:sz="4" w:space="0" w:color="auto"/>
            </w:tcBorders>
            <w:shd w:val="clear" w:color="auto" w:fill="auto"/>
          </w:tcPr>
          <w:p w14:paraId="1EBC7B8C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DC5B50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14:paraId="1F9364F3" w14:textId="77777777" w:rsidTr="004417C5">
        <w:tc>
          <w:tcPr>
            <w:tcW w:w="3271" w:type="dxa"/>
            <w:shd w:val="clear" w:color="auto" w:fill="auto"/>
          </w:tcPr>
          <w:p w14:paraId="5A7F2859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3BC8CE" w14:textId="77777777"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74947725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14:paraId="7EABC178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1E2A22B0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51818AC9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B61A7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222DC3D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E67FE3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690F0D4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73D539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03C7CE3E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233FCE9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61E5DEF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4AA838BF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295D101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87FD022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CAF5B5B" w14:textId="77777777"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542F280C" wp14:editId="302038EA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5CA" w14:textId="77777777"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14:paraId="648F3727" w14:textId="77777777"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6543CC06" w14:textId="77777777"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14:paraId="74F701DB" w14:textId="77777777"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35B8E0A9" w14:textId="77777777"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14:paraId="6D133503" w14:textId="7777777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F85F8" w14:textId="77777777"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14:paraId="14E59D98" w14:textId="49A9B2BD" w:rsidR="00CA32E6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14:paraId="47DB7A1B" w14:textId="77777777"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14:paraId="6A026BA0" w14:textId="77777777" w:rsidR="00CA32E6" w:rsidRPr="003E0856" w:rsidRDefault="00CA32E6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14:paraId="79E7C41F" w14:textId="77777777" w:rsidR="006353A9" w:rsidRDefault="00234BA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14:paraId="4B5BC1C9" w14:textId="77777777" w:rsidR="00245EA8" w:rsidRPr="006353A9" w:rsidRDefault="00FF2F8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14:paraId="1A2624D9" w14:textId="77777777" w:rsidR="005806EE" w:rsidRPr="003E0856" w:rsidRDefault="005806EE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14:paraId="446050BB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14:paraId="3E05DCBE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 Гц.</w:t>
      </w:r>
    </w:p>
    <w:p w14:paraId="01F23174" w14:textId="77777777" w:rsidR="0033651E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14:paraId="435FED1B" w14:textId="77777777" w:rsidR="00596D60" w:rsidRPr="006353A9" w:rsidRDefault="00596D60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14:paraId="521806F7" w14:textId="77777777" w:rsidR="000B311B" w:rsidRPr="006353A9" w:rsidRDefault="000B311B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ED0209F" w14:textId="77777777" w:rsidR="00F57088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>
        <w:rPr>
          <w:rFonts w:ascii="Arial" w:hAnsi="Arial" w:cs="Arial"/>
          <w:sz w:val="18"/>
          <w:szCs w:val="18"/>
        </w:rPr>
        <w:t>ВхШхГ</w:t>
      </w:r>
      <w:proofErr w:type="spellEnd"/>
      <w:r w:rsidR="003E0856"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14:paraId="11806D60" w14:textId="77777777" w:rsidR="00F57088" w:rsidRPr="003E0856" w:rsidRDefault="00F570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06F0A7DD" w14:textId="4733C1F9" w:rsidR="003403A7" w:rsidRPr="006353A9" w:rsidRDefault="00C94EF1" w:rsidP="00A72E83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2427EB">
        <w:rPr>
          <w:rFonts w:ascii="Arial" w:hAnsi="Arial" w:cs="Arial"/>
          <w:sz w:val="18"/>
          <w:szCs w:val="18"/>
        </w:rPr>
        <w:t>УСТАНОВКА</w:t>
      </w:r>
      <w:r w:rsidR="003E0856">
        <w:rPr>
          <w:rFonts w:ascii="Arial" w:hAnsi="Arial" w:cs="Arial"/>
          <w:sz w:val="18"/>
          <w:szCs w:val="18"/>
        </w:rPr>
        <w:t>.</w:t>
      </w:r>
    </w:p>
    <w:p w14:paraId="59646E4C" w14:textId="2A077CF6" w:rsidR="00946988" w:rsidRPr="006353A9" w:rsidRDefault="00946988" w:rsidP="00A72E83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2427EB" w:rsidRPr="002427EB">
        <w:rPr>
          <w:rFonts w:ascii="Arial" w:hAnsi="Arial" w:cs="Arial"/>
          <w:sz w:val="18"/>
          <w:szCs w:val="18"/>
        </w:rPr>
        <w:t>#</w:t>
      </w:r>
      <w:r w:rsidR="00E24343">
        <w:rPr>
          <w:rFonts w:ascii="Arial" w:hAnsi="Arial" w:cs="Arial"/>
          <w:sz w:val="18"/>
          <w:szCs w:val="18"/>
        </w:rPr>
        <w:t>ИСПОЛНЕНИЕ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CE84F78" w14:textId="77777777" w:rsidR="00946988" w:rsidRPr="008F7345" w:rsidRDefault="009469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773DA414" w14:textId="77777777" w:rsidR="00946988" w:rsidRPr="006353A9" w:rsidRDefault="00946988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12CC8C47" w14:textId="77777777" w:rsidR="003E0856" w:rsidRDefault="00C94EF1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14:paraId="4C2E40C1" w14:textId="77777777" w:rsidR="00946988" w:rsidRPr="003E0856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14:paraId="25771876" w14:textId="77777777" w:rsidR="00543600" w:rsidRPr="006353A9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14:paraId="64F2335E" w14:textId="77777777" w:rsidR="00910D34" w:rsidRPr="006353A9" w:rsidRDefault="003E0856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14:paraId="3AA98872" w14:textId="77777777" w:rsidR="008F5F1C" w:rsidRPr="008F7345" w:rsidRDefault="008F5F1C" w:rsidP="006F7C68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14E45B74" w14:textId="77777777" w:rsidR="008F5F1C" w:rsidRPr="006353A9" w:rsidRDefault="008F5F1C" w:rsidP="006F7C68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795230C" w14:textId="77777777" w:rsidR="008F5F1C" w:rsidRPr="006353A9" w:rsidRDefault="002C02D4" w:rsidP="006F7C68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14:paraId="4F6E35C9" w14:textId="4930E5AE" w:rsidR="008F5F1C" w:rsidRDefault="008F5F1C" w:rsidP="006F7C68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14:paraId="73E82431" w14:textId="0DFD389B" w:rsidR="00865DB0" w:rsidRDefault="00865DB0" w:rsidP="006F7C68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Подготовка к работе:</w:t>
      </w:r>
    </w:p>
    <w:p w14:paraId="2D0FFF94" w14:textId="4E231FE1" w:rsidR="00865DB0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Перед установкой изделия необходимо ознакомиться с настоящим руководством по эксплуатации, убедиться и проверить:</w:t>
      </w:r>
    </w:p>
    <w:p w14:paraId="316BE27E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целостность оболочки, рукоятки, шпилек заземления;</w:t>
      </w:r>
    </w:p>
    <w:p w14:paraId="348ADD7F" w14:textId="75E453DA" w:rsid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надёжность винтовых и болтовых соединений;</w:t>
      </w:r>
    </w:p>
    <w:p w14:paraId="5371D89E" w14:textId="3A55AC03" w:rsid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наличие оперативных надписей;</w:t>
      </w:r>
    </w:p>
    <w:p w14:paraId="288D1D9F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70E2E0C8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3F10B29D" w14:textId="6937EBF2" w:rsidR="00A72E83" w:rsidRPr="00A72E83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сопротивление изоляции токоведущих частей изделий, проверенное мегомметром на 500 В не менее 20 МОм.</w:t>
      </w:r>
    </w:p>
    <w:p w14:paraId="6E397056" w14:textId="2AC5B5E1" w:rsidR="00A72E83" w:rsidRDefault="00A72E83" w:rsidP="006F7C68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Монтаж</w:t>
      </w:r>
    </w:p>
    <w:p w14:paraId="59568A8B" w14:textId="7445A5B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#ЗАПОЛНЕНИЕ, предназначенный для установки вне </w:t>
      </w:r>
      <w:proofErr w:type="spellStart"/>
      <w:r w:rsidRPr="00A72E83">
        <w:rPr>
          <w:rFonts w:ascii="Arial" w:hAnsi="Arial" w:cs="Arial"/>
          <w:sz w:val="18"/>
          <w:szCs w:val="18"/>
        </w:rPr>
        <w:t>электрощитового</w:t>
      </w:r>
      <w:proofErr w:type="spellEnd"/>
      <w:r w:rsidRPr="00A72E83">
        <w:rPr>
          <w:rFonts w:ascii="Arial" w:hAnsi="Arial" w:cs="Arial"/>
          <w:sz w:val="18"/>
          <w:szCs w:val="18"/>
        </w:rPr>
        <w:t xml:space="preserve"> помещения, должен быть обеспечен запорным устройством, исключающим доступ лицам, не имеющим на это разрешения</w:t>
      </w:r>
      <w:r w:rsidR="00863F5E" w:rsidRPr="00863F5E">
        <w:rPr>
          <w:rFonts w:ascii="Arial" w:hAnsi="Arial" w:cs="Arial"/>
          <w:sz w:val="18"/>
          <w:szCs w:val="18"/>
        </w:rPr>
        <w:t xml:space="preserve"> </w:t>
      </w:r>
      <w:r w:rsidR="00863F5E">
        <w:rPr>
          <w:rFonts w:ascii="Arial" w:hAnsi="Arial" w:cs="Arial"/>
          <w:sz w:val="18"/>
          <w:szCs w:val="18"/>
        </w:rPr>
        <w:t xml:space="preserve">и иметь степень защиты не менее 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="00863F5E" w:rsidRPr="008204C2">
        <w:rPr>
          <w:rFonts w:ascii="Arial" w:hAnsi="Arial" w:cs="Arial"/>
          <w:sz w:val="18"/>
          <w:szCs w:val="18"/>
        </w:rPr>
        <w:t>#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Pr="00A72E83">
        <w:rPr>
          <w:rFonts w:ascii="Arial" w:hAnsi="Arial" w:cs="Arial"/>
          <w:sz w:val="18"/>
          <w:szCs w:val="18"/>
        </w:rPr>
        <w:t>.</w:t>
      </w:r>
    </w:p>
    <w:p w14:paraId="2B573E87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установкой #СКЛОНЕНИЕ необходимо проверить соответствие технических данных, которые указаны в проектной документации.</w:t>
      </w:r>
    </w:p>
    <w:p w14:paraId="078BD068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562D4901" w14:textId="50100815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Выполнить установку и крепление </w:t>
      </w:r>
      <w:r>
        <w:rPr>
          <w:rFonts w:ascii="Arial" w:hAnsi="Arial" w:cs="Arial"/>
          <w:sz w:val="18"/>
          <w:szCs w:val="18"/>
        </w:rPr>
        <w:t>#ЗАПОЛНЕНИЕ</w:t>
      </w:r>
      <w:r w:rsidRPr="00A72E83">
        <w:rPr>
          <w:rFonts w:ascii="Arial" w:hAnsi="Arial" w:cs="Arial"/>
          <w:sz w:val="18"/>
          <w:szCs w:val="18"/>
        </w:rPr>
        <w:t xml:space="preserve"> на месте эксплуатации в соответствии с рекомендациями предприятия - изготовителя.</w:t>
      </w:r>
    </w:p>
    <w:p w14:paraId="409563ED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5892DB69" w14:textId="47C1DB38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Произвести заземление корпуса </w:t>
      </w:r>
      <w:r w:rsidR="003C77DA">
        <w:rPr>
          <w:rFonts w:ascii="Arial" w:hAnsi="Arial" w:cs="Arial"/>
          <w:sz w:val="18"/>
          <w:szCs w:val="18"/>
        </w:rPr>
        <w:t>#СКЛОНЕНИЕ</w:t>
      </w:r>
      <w:r w:rsidRPr="00A72E83">
        <w:rPr>
          <w:rFonts w:ascii="Arial" w:hAnsi="Arial" w:cs="Arial"/>
          <w:sz w:val="18"/>
          <w:szCs w:val="18"/>
        </w:rPr>
        <w:t>, используя для этого заземляющие проводники.</w:t>
      </w:r>
    </w:p>
    <w:p w14:paraId="05F41FB7" w14:textId="77777777" w:rsidR="005F19E0" w:rsidRPr="006353A9" w:rsidRDefault="005F19E0" w:rsidP="006F7C68">
      <w:pPr>
        <w:numPr>
          <w:ilvl w:val="1"/>
          <w:numId w:val="8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0171668F" w14:textId="77777777" w:rsidR="005F19E0" w:rsidRPr="006353A9" w:rsidRDefault="005F19E0" w:rsidP="006F7C68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76781C77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78E8FAFD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1CF1A7BC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7DBC9975" w14:textId="77777777" w:rsidR="00A35E3B" w:rsidRPr="006353A9" w:rsidRDefault="00541D9C" w:rsidP="006F7C68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14:paraId="47580641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16F4C30F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14:paraId="46EBC8F3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14:paraId="5E88FC73" w14:textId="77777777" w:rsidR="00A35E3B" w:rsidRPr="008F7345" w:rsidRDefault="00A35E3B" w:rsidP="006F7C68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14:paraId="4849B061" w14:textId="5C785237" w:rsidR="00E8168B" w:rsidRPr="005C022B" w:rsidRDefault="005C022B" w:rsidP="006F7C68">
      <w:pPr>
        <w:pStyle w:val="a7"/>
        <w:numPr>
          <w:ilvl w:val="1"/>
          <w:numId w:val="21"/>
        </w:numPr>
        <w:tabs>
          <w:tab w:val="clear" w:pos="1125"/>
          <w:tab w:val="num" w:pos="720"/>
        </w:tabs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C022B">
        <w:rPr>
          <w:rFonts w:ascii="Arial" w:hAnsi="Arial" w:cs="Arial"/>
          <w:sz w:val="18"/>
          <w:szCs w:val="18"/>
        </w:rPr>
        <w:t>Изделие 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4E004298" w14:textId="77777777" w:rsidR="005C71A8" w:rsidRPr="00E8168B" w:rsidRDefault="00664C8A" w:rsidP="006F7C68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7B079463" w14:textId="77777777" w:rsidR="005C71A8" w:rsidRPr="006353A9" w:rsidRDefault="005C71A8" w:rsidP="006F7C68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6CD48BA1" w14:textId="77777777" w:rsidR="005C71A8" w:rsidRPr="006353A9" w:rsidRDefault="005C71A8" w:rsidP="006F7C68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30FD8E75" w14:textId="77777777" w:rsidR="00E11B05" w:rsidRPr="008F7345" w:rsidRDefault="00E11B05" w:rsidP="006F7C68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A4EF8CC" w14:textId="77777777" w:rsidR="000B5611" w:rsidRPr="006353A9" w:rsidRDefault="00E11B05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14:paraId="12AB58DE" w14:textId="77777777" w:rsidR="000B5611" w:rsidRPr="006353A9" w:rsidRDefault="000B5611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14:paraId="527CFD50" w14:textId="77777777" w:rsidR="00656373" w:rsidRDefault="000B5611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200EB68A" w14:textId="5A611A9F" w:rsid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 xml:space="preserve">В течение гарантийного срока </w:t>
      </w:r>
      <w:r w:rsidR="00D02A70" w:rsidRPr="00D02A70">
        <w:rPr>
          <w:rFonts w:ascii="Arial" w:hAnsi="Arial" w:cs="Arial"/>
          <w:sz w:val="18"/>
          <w:szCs w:val="18"/>
        </w:rPr>
        <w:t>Изготовитель обязуется осуществлять гарантийный ремонт изделия в случае обнаружения заводского брака на территории изготовителя.</w:t>
      </w:r>
    </w:p>
    <w:p w14:paraId="6F7D82C1" w14:textId="77777777" w:rsid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3D0E0FEA" w14:textId="77777777" w:rsidR="000B5611" w:rsidRP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sectPr w:rsidR="000B5611" w:rsidRPr="00D9128D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7670"/>
    <w:multiLevelType w:val="multilevel"/>
    <w:tmpl w:val="2F8A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1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FC2CB9"/>
    <w:multiLevelType w:val="multilevel"/>
    <w:tmpl w:val="4F18AB7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D25810"/>
    <w:multiLevelType w:val="multilevel"/>
    <w:tmpl w:val="4D843150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 w16cid:durableId="2135781299">
    <w:abstractNumId w:val="8"/>
  </w:num>
  <w:num w:numId="2" w16cid:durableId="1944216391">
    <w:abstractNumId w:val="12"/>
  </w:num>
  <w:num w:numId="3" w16cid:durableId="2083134085">
    <w:abstractNumId w:val="15"/>
  </w:num>
  <w:num w:numId="4" w16cid:durableId="1798135734">
    <w:abstractNumId w:val="17"/>
  </w:num>
  <w:num w:numId="5" w16cid:durableId="1910455547">
    <w:abstractNumId w:val="5"/>
  </w:num>
  <w:num w:numId="6" w16cid:durableId="1794865795">
    <w:abstractNumId w:val="21"/>
  </w:num>
  <w:num w:numId="7" w16cid:durableId="157850">
    <w:abstractNumId w:val="14"/>
  </w:num>
  <w:num w:numId="8" w16cid:durableId="480080565">
    <w:abstractNumId w:val="20"/>
  </w:num>
  <w:num w:numId="9" w16cid:durableId="186606002">
    <w:abstractNumId w:val="11"/>
  </w:num>
  <w:num w:numId="10" w16cid:durableId="835339547">
    <w:abstractNumId w:val="4"/>
  </w:num>
  <w:num w:numId="11" w16cid:durableId="1842357613">
    <w:abstractNumId w:val="23"/>
  </w:num>
  <w:num w:numId="12" w16cid:durableId="1546143051">
    <w:abstractNumId w:val="6"/>
  </w:num>
  <w:num w:numId="13" w16cid:durableId="900403576">
    <w:abstractNumId w:val="1"/>
  </w:num>
  <w:num w:numId="14" w16cid:durableId="648174134">
    <w:abstractNumId w:val="2"/>
  </w:num>
  <w:num w:numId="15" w16cid:durableId="145168664">
    <w:abstractNumId w:val="13"/>
  </w:num>
  <w:num w:numId="16" w16cid:durableId="1016618787">
    <w:abstractNumId w:val="7"/>
  </w:num>
  <w:num w:numId="17" w16cid:durableId="1936593117">
    <w:abstractNumId w:val="16"/>
  </w:num>
  <w:num w:numId="18" w16cid:durableId="963390623">
    <w:abstractNumId w:val="9"/>
  </w:num>
  <w:num w:numId="19" w16cid:durableId="819735107">
    <w:abstractNumId w:val="24"/>
  </w:num>
  <w:num w:numId="20" w16cid:durableId="759255939">
    <w:abstractNumId w:val="0"/>
  </w:num>
  <w:num w:numId="21" w16cid:durableId="1155757806">
    <w:abstractNumId w:val="22"/>
  </w:num>
  <w:num w:numId="22" w16cid:durableId="1445029736">
    <w:abstractNumId w:val="10"/>
  </w:num>
  <w:num w:numId="23" w16cid:durableId="1903254346">
    <w:abstractNumId w:val="18"/>
  </w:num>
  <w:num w:numId="24" w16cid:durableId="1533424250">
    <w:abstractNumId w:val="25"/>
  </w:num>
  <w:num w:numId="25" w16cid:durableId="194655728">
    <w:abstractNumId w:val="3"/>
  </w:num>
  <w:num w:numId="26" w16cid:durableId="27536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06533"/>
    <w:rsid w:val="00013634"/>
    <w:rsid w:val="00024967"/>
    <w:rsid w:val="00050146"/>
    <w:rsid w:val="00061BA5"/>
    <w:rsid w:val="0008424C"/>
    <w:rsid w:val="00096B58"/>
    <w:rsid w:val="000B311B"/>
    <w:rsid w:val="000B5611"/>
    <w:rsid w:val="000F6D67"/>
    <w:rsid w:val="00136E2B"/>
    <w:rsid w:val="001603D3"/>
    <w:rsid w:val="00165B2F"/>
    <w:rsid w:val="00175200"/>
    <w:rsid w:val="00186173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27EB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C621C"/>
    <w:rsid w:val="003C77DA"/>
    <w:rsid w:val="003E0856"/>
    <w:rsid w:val="00410FA5"/>
    <w:rsid w:val="004166AD"/>
    <w:rsid w:val="004417C5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52B89"/>
    <w:rsid w:val="005674B6"/>
    <w:rsid w:val="00567FBE"/>
    <w:rsid w:val="005806EE"/>
    <w:rsid w:val="005864E5"/>
    <w:rsid w:val="00593835"/>
    <w:rsid w:val="00596D60"/>
    <w:rsid w:val="005C022B"/>
    <w:rsid w:val="005C71A8"/>
    <w:rsid w:val="005E0D6F"/>
    <w:rsid w:val="005F19E0"/>
    <w:rsid w:val="005F4616"/>
    <w:rsid w:val="00602B4C"/>
    <w:rsid w:val="006038C4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6F7C68"/>
    <w:rsid w:val="00741E79"/>
    <w:rsid w:val="007972AF"/>
    <w:rsid w:val="00797743"/>
    <w:rsid w:val="007D1C53"/>
    <w:rsid w:val="007E61D1"/>
    <w:rsid w:val="008204C2"/>
    <w:rsid w:val="00834C3E"/>
    <w:rsid w:val="00863F5E"/>
    <w:rsid w:val="00865DB0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47AA3"/>
    <w:rsid w:val="00A542EA"/>
    <w:rsid w:val="00A576C6"/>
    <w:rsid w:val="00A72E83"/>
    <w:rsid w:val="00A82C52"/>
    <w:rsid w:val="00AA726D"/>
    <w:rsid w:val="00B27381"/>
    <w:rsid w:val="00B3342F"/>
    <w:rsid w:val="00B80D57"/>
    <w:rsid w:val="00BD3010"/>
    <w:rsid w:val="00BD55C8"/>
    <w:rsid w:val="00C118A8"/>
    <w:rsid w:val="00C17836"/>
    <w:rsid w:val="00C27280"/>
    <w:rsid w:val="00C31580"/>
    <w:rsid w:val="00C348A1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C4B63"/>
    <w:rsid w:val="00CD5F24"/>
    <w:rsid w:val="00CE51E8"/>
    <w:rsid w:val="00CE5793"/>
    <w:rsid w:val="00CF43DD"/>
    <w:rsid w:val="00D02A70"/>
    <w:rsid w:val="00D0643C"/>
    <w:rsid w:val="00D077A9"/>
    <w:rsid w:val="00D47214"/>
    <w:rsid w:val="00D47225"/>
    <w:rsid w:val="00D61CCA"/>
    <w:rsid w:val="00D70498"/>
    <w:rsid w:val="00D9128D"/>
    <w:rsid w:val="00DB2B00"/>
    <w:rsid w:val="00DC4131"/>
    <w:rsid w:val="00DD6A1D"/>
    <w:rsid w:val="00DF3331"/>
    <w:rsid w:val="00E02D29"/>
    <w:rsid w:val="00E05CEB"/>
    <w:rsid w:val="00E11B05"/>
    <w:rsid w:val="00E21C74"/>
    <w:rsid w:val="00E24343"/>
    <w:rsid w:val="00E61081"/>
    <w:rsid w:val="00E64442"/>
    <w:rsid w:val="00E732BE"/>
    <w:rsid w:val="00E740BE"/>
    <w:rsid w:val="00E8168B"/>
    <w:rsid w:val="00E821F3"/>
    <w:rsid w:val="00EB03B5"/>
    <w:rsid w:val="00EC72E3"/>
    <w:rsid w:val="00ED16C5"/>
    <w:rsid w:val="00ED6BD8"/>
    <w:rsid w:val="00EE1D04"/>
    <w:rsid w:val="00EE79AD"/>
    <w:rsid w:val="00EF4895"/>
    <w:rsid w:val="00F110D2"/>
    <w:rsid w:val="00F21FCC"/>
    <w:rsid w:val="00F443FA"/>
    <w:rsid w:val="00F57088"/>
    <w:rsid w:val="00F73AE4"/>
    <w:rsid w:val="00F87184"/>
    <w:rsid w:val="00F908C5"/>
    <w:rsid w:val="00FC4CE5"/>
    <w:rsid w:val="00FC638B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6A04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Елена Чепурина</cp:lastModifiedBy>
  <cp:revision>38</cp:revision>
  <cp:lastPrinted>2018-09-11T11:32:00Z</cp:lastPrinted>
  <dcterms:created xsi:type="dcterms:W3CDTF">2022-04-20T06:42:00Z</dcterms:created>
  <dcterms:modified xsi:type="dcterms:W3CDTF">2025-07-22T17:00:00Z</dcterms:modified>
</cp:coreProperties>
</file>