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5D8E" w14:textId="6DD24AB6" w:rsidR="001F141A" w:rsidRPr="00857E15" w:rsidRDefault="001F141A" w:rsidP="001F141A">
      <w:pPr>
        <w:shd w:val="clear" w:color="auto" w:fill="FFFFFF"/>
        <w:jc w:val="center"/>
        <w:outlineLvl w:val="0"/>
        <w:rPr>
          <w:rFonts w:ascii="Verdana" w:hAnsi="Verdana"/>
          <w:kern w:val="36"/>
          <w:sz w:val="41"/>
          <w:szCs w:val="41"/>
        </w:rPr>
      </w:pPr>
      <w:r w:rsidRPr="00857E15">
        <w:rPr>
          <w:rFonts w:ascii="Verdana" w:hAnsi="Verdana"/>
          <w:noProof/>
          <w:kern w:val="36"/>
          <w:sz w:val="41"/>
          <w:szCs w:val="41"/>
        </w:rPr>
        <w:drawing>
          <wp:inline distT="0" distB="0" distL="0" distR="0" wp14:anchorId="1F9861F9" wp14:editId="3C784A97">
            <wp:extent cx="2181225" cy="742950"/>
            <wp:effectExtent l="0" t="0" r="9525" b="0"/>
            <wp:docPr id="1" name="Рисунок 1" descr="abielt_logo_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ielt_logo_horizont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8F119" w14:textId="77777777" w:rsidR="001F141A" w:rsidRPr="00857E15" w:rsidRDefault="001F141A" w:rsidP="001F141A">
      <w:pPr>
        <w:rPr>
          <w:rFonts w:ascii="Verdana" w:hAnsi="Verdana"/>
          <w:kern w:val="36"/>
          <w:sz w:val="41"/>
          <w:szCs w:val="41"/>
        </w:rPr>
      </w:pPr>
    </w:p>
    <w:p w14:paraId="6125FDC2" w14:textId="06BE2433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 xml:space="preserve">125319, г. Москва, Большой Коптевский </w:t>
      </w:r>
      <w:proofErr w:type="spellStart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пр</w:t>
      </w:r>
      <w:proofErr w:type="spellEnd"/>
      <w:r w:rsidRPr="00857E15">
        <w:rPr>
          <w:rStyle w:val="a3"/>
          <w:rFonts w:ascii="Arial" w:hAnsi="Arial" w:cs="Arial"/>
          <w:sz w:val="18"/>
          <w:szCs w:val="18"/>
          <w:shd w:val="clear" w:color="auto" w:fill="FFFFFF"/>
        </w:rPr>
        <w:t>-д, д. № 10, корп. 2, помещение XVI, ком. 13,13А</w:t>
      </w:r>
    </w:p>
    <w:p w14:paraId="477F748B" w14:textId="7FA6E54A" w:rsidR="001F141A" w:rsidRPr="00857E15" w:rsidRDefault="001F141A" w:rsidP="001F141A">
      <w:pPr>
        <w:jc w:val="center"/>
        <w:rPr>
          <w:rStyle w:val="a3"/>
          <w:rFonts w:ascii="Arial" w:hAnsi="Arial" w:cs="Arial"/>
          <w:sz w:val="18"/>
          <w:szCs w:val="18"/>
          <w:shd w:val="clear" w:color="auto" w:fill="FFFFFF"/>
        </w:rPr>
      </w:pPr>
    </w:p>
    <w:p w14:paraId="40B73E32" w14:textId="77777777" w:rsidR="001F141A" w:rsidRPr="00857E15" w:rsidRDefault="001F141A" w:rsidP="001F141A">
      <w:pPr>
        <w:jc w:val="center"/>
        <w:rPr>
          <w:rFonts w:ascii="Arial" w:hAnsi="Arial" w:cs="Arial"/>
          <w:b/>
          <w:sz w:val="16"/>
          <w:szCs w:val="16"/>
        </w:rPr>
      </w:pPr>
    </w:p>
    <w:p w14:paraId="2F3FBE65" w14:textId="1132C5EF" w:rsidR="009A522F" w:rsidRPr="007D46EF" w:rsidRDefault="007D46EF" w:rsidP="009A522F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2"/>
          <w:szCs w:val="22"/>
          <w:lang w:eastAsia="en-US"/>
        </w:rPr>
      </w:pPr>
      <w:bookmarkStart w:id="0" w:name="_Hlk527553274"/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 xml:space="preserve">Название </w:t>
      </w:r>
      <w:r w:rsidRPr="00DD3511">
        <w:rPr>
          <w:rFonts w:asciiTheme="minorHAnsi" w:eastAsiaTheme="minorHAnsi" w:hAnsiTheme="minorHAnsi" w:cs="TimesNewRomanPSMT"/>
          <w:sz w:val="42"/>
          <w:szCs w:val="42"/>
          <w:lang w:eastAsia="en-US"/>
        </w:rPr>
        <w:t>#</w:t>
      </w:r>
      <w:r>
        <w:rPr>
          <w:rFonts w:asciiTheme="minorHAnsi" w:eastAsiaTheme="minorHAnsi" w:hAnsiTheme="minorHAnsi" w:cs="TimesNewRomanPSMT"/>
          <w:sz w:val="42"/>
          <w:szCs w:val="42"/>
          <w:lang w:eastAsia="en-US"/>
        </w:rPr>
        <w:t>Марка</w:t>
      </w:r>
    </w:p>
    <w:bookmarkEnd w:id="0"/>
    <w:p w14:paraId="10377785" w14:textId="78814CD0" w:rsidR="001F141A" w:rsidRDefault="00D27813" w:rsidP="001F141A">
      <w:pPr>
        <w:autoSpaceDE w:val="0"/>
        <w:autoSpaceDN w:val="0"/>
        <w:adjustRightInd w:val="0"/>
        <w:jc w:val="center"/>
        <w:rPr>
          <w:rFonts w:asciiTheme="minorHAnsi" w:eastAsiaTheme="minorHAnsi" w:hAnsiTheme="minorHAnsi" w:cs="TimesNewRomanPSMT"/>
          <w:sz w:val="29"/>
          <w:szCs w:val="29"/>
          <w:lang w:eastAsia="en-US"/>
        </w:rPr>
      </w:pPr>
      <w:r w:rsidRPr="00D27813">
        <w:rPr>
          <w:rFonts w:asciiTheme="minorHAnsi" w:eastAsiaTheme="minorHAnsi" w:hAnsiTheme="minorHAnsi" w:cs="TimesNewRomanPSMT"/>
          <w:sz w:val="29"/>
          <w:szCs w:val="29"/>
          <w:lang w:eastAsia="en-US"/>
        </w:rPr>
        <w:t>#ТУ</w:t>
      </w:r>
    </w:p>
    <w:p w14:paraId="59E4ACD7" w14:textId="501C2E75" w:rsidR="001F141A" w:rsidRPr="00857E15" w:rsidRDefault="001F141A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29"/>
          <w:szCs w:val="29"/>
          <w:lang w:eastAsia="en-US"/>
        </w:rPr>
      </w:pPr>
      <w:r w:rsidRPr="00857E15">
        <w:rPr>
          <w:rFonts w:ascii="TimesNewRomanPSMT" w:eastAsiaTheme="minorHAnsi" w:hAnsi="TimesNewRomanPSMT" w:cs="TimesNewRomanPSMT"/>
          <w:sz w:val="29"/>
          <w:szCs w:val="29"/>
          <w:lang w:eastAsia="en-US"/>
        </w:rPr>
        <w:t>Паспорт и руководство по эксплуатации</w:t>
      </w:r>
    </w:p>
    <w:p w14:paraId="642F1B57" w14:textId="77777777" w:rsidR="00DF6F8E" w:rsidRPr="00857E15" w:rsidRDefault="00DF6F8E" w:rsidP="001F141A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lang w:eastAsia="en-US"/>
        </w:rPr>
      </w:pPr>
    </w:p>
    <w:p w14:paraId="28C22D61" w14:textId="196E92B6" w:rsidR="001F141A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after="120"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TimesNewRomanPSMT"/>
          <w:lang w:eastAsia="en-US"/>
        </w:rPr>
        <w:t xml:space="preserve"> </w:t>
      </w:r>
      <w:r w:rsidRPr="00857E15">
        <w:rPr>
          <w:rFonts w:ascii="Calibri" w:eastAsiaTheme="minorHAnsi" w:hAnsi="Calibri" w:cs="Arial"/>
          <w:lang w:eastAsia="en-US"/>
        </w:rPr>
        <w:t>Назначение.</w:t>
      </w:r>
    </w:p>
    <w:p w14:paraId="280A0092" w14:textId="6C6D5FEA" w:rsidR="001736BB" w:rsidRPr="00857E15" w:rsidRDefault="007D46EF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Arial"/>
          <w:lang w:eastAsia="en-US"/>
        </w:rPr>
      </w:pPr>
      <w:r w:rsidRPr="007D46EF">
        <w:rPr>
          <w:rFonts w:asciiTheme="minorHAnsi" w:hAnsiTheme="minorHAnsi" w:cstheme="minorHAnsi"/>
        </w:rPr>
        <w:t>#Название #Марка</w:t>
      </w:r>
      <w:r w:rsidRPr="007D46EF">
        <w:rPr>
          <w:rFonts w:asciiTheme="minorHAnsi" w:eastAsiaTheme="minorHAnsi" w:hAnsiTheme="minorHAnsi" w:cstheme="minorHAnsi"/>
        </w:rPr>
        <w:t xml:space="preserve"> </w:t>
      </w:r>
      <w:r w:rsidR="00C2367E">
        <w:rPr>
          <w:rFonts w:ascii="Calibri" w:eastAsiaTheme="minorHAnsi" w:hAnsi="Calibri" w:cs="Arial"/>
          <w:lang w:eastAsia="en-US"/>
        </w:rPr>
        <w:t>(</w:t>
      </w:r>
      <w:r w:rsidR="00D26F25">
        <w:rPr>
          <w:rFonts w:ascii="Calibri" w:eastAsiaTheme="minorHAnsi" w:hAnsi="Calibri" w:cs="Arial"/>
          <w:lang w:eastAsia="en-US"/>
        </w:rPr>
        <w:t xml:space="preserve">далее </w:t>
      </w:r>
      <w:r w:rsidRPr="007D46EF">
        <w:rPr>
          <w:rFonts w:ascii="Calibri" w:eastAsiaTheme="minorHAnsi" w:hAnsi="Calibri" w:cs="Arial"/>
          <w:lang w:eastAsia="en-US"/>
        </w:rPr>
        <w:t>#</w:t>
      </w:r>
      <w:r>
        <w:rPr>
          <w:rFonts w:ascii="Calibri" w:eastAsiaTheme="minorHAnsi" w:hAnsi="Calibri" w:cs="Arial"/>
          <w:lang w:eastAsia="en-US"/>
        </w:rPr>
        <w:t>ЗАПОЛНЕНИЕ</w:t>
      </w:r>
      <w:r w:rsidR="001736BB" w:rsidRPr="00857E15">
        <w:rPr>
          <w:rFonts w:ascii="Calibri" w:eastAsiaTheme="minorHAnsi" w:hAnsi="Calibri" w:cs="Arial"/>
          <w:lang w:eastAsia="en-US"/>
        </w:rPr>
        <w:t>) предназначен для ввода, учета, переключения электропитания с основного питающего ввода на резервный, распределения электрической энергии, защиты электрических потребителей от перегрузок и коротких замыканий, используется для нечастых оперативных коммутаций электрических цепей.</w:t>
      </w:r>
    </w:p>
    <w:p w14:paraId="41FF065E" w14:textId="63C73E10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Технические данные</w:t>
      </w:r>
    </w:p>
    <w:p w14:paraId="6DA4CFC4" w14:textId="3D81B15E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рабочее напряжение (</w:t>
      </w:r>
      <w:proofErr w:type="spellStart"/>
      <w:r w:rsidRPr="00857E15">
        <w:rPr>
          <w:rFonts w:ascii="Calibri" w:eastAsiaTheme="minorHAnsi" w:hAnsi="Calibri" w:cs="Arial"/>
          <w:lang w:eastAsia="en-US"/>
        </w:rPr>
        <w:t>Uе</w:t>
      </w:r>
      <w:proofErr w:type="spellEnd"/>
      <w:r w:rsidRPr="00857E15">
        <w:rPr>
          <w:rFonts w:ascii="Calibri" w:eastAsiaTheme="minorHAnsi" w:hAnsi="Calibri" w:cs="Arial"/>
          <w:lang w:eastAsia="en-US"/>
        </w:rPr>
        <w:t xml:space="preserve">): 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7D46EF">
        <w:rPr>
          <w:rFonts w:ascii="Calibri" w:eastAsiaTheme="minorHAnsi" w:hAnsi="Calibri" w:cs="Arial"/>
          <w:lang w:eastAsia="en-US"/>
        </w:rPr>
        <w:t>Напряжение</w:t>
      </w:r>
    </w:p>
    <w:p w14:paraId="5636B957" w14:textId="793BA36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Номинальное напряжение вспомогательных цепей: ~ 2</w:t>
      </w:r>
      <w:r w:rsidR="00C86357">
        <w:rPr>
          <w:rFonts w:ascii="Calibri" w:eastAsiaTheme="minorHAnsi" w:hAnsi="Calibri" w:cs="Arial"/>
          <w:lang w:eastAsia="en-US"/>
        </w:rPr>
        <w:t>3</w:t>
      </w:r>
      <w:r w:rsidRPr="00857E15">
        <w:rPr>
          <w:rFonts w:ascii="Calibri" w:eastAsiaTheme="minorHAnsi" w:hAnsi="Calibri" w:cs="Arial"/>
          <w:lang w:eastAsia="en-US"/>
        </w:rPr>
        <w:t>0В</w:t>
      </w:r>
    </w:p>
    <w:p w14:paraId="2E8C27B4" w14:textId="7ADD4BE6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Частота питающей цепи: 50Гц</w:t>
      </w:r>
    </w:p>
    <w:p w14:paraId="311EBCBE" w14:textId="3E54D4DB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Номинальный ток (In): </w:t>
      </w:r>
      <w:r w:rsidR="007D46EF" w:rsidRPr="007D46EF">
        <w:rPr>
          <w:rFonts w:ascii="Calibri" w:eastAsiaTheme="minorHAnsi" w:hAnsi="Calibri" w:cs="Arial"/>
          <w:lang w:eastAsia="en-US"/>
        </w:rPr>
        <w:t>#Ток</w:t>
      </w:r>
      <w:r w:rsidR="006D792F">
        <w:rPr>
          <w:rFonts w:ascii="Calibri" w:eastAsiaTheme="minorHAnsi" w:hAnsi="Calibri" w:cs="Arial"/>
          <w:lang w:eastAsia="en-US"/>
        </w:rPr>
        <w:t xml:space="preserve"> А</w:t>
      </w:r>
      <w:r w:rsidR="007D46EF">
        <w:rPr>
          <w:rFonts w:ascii="Calibri" w:eastAsiaTheme="minorHAnsi" w:hAnsi="Calibri" w:cs="Arial"/>
          <w:lang w:eastAsia="en-US"/>
        </w:rPr>
        <w:t>.</w:t>
      </w:r>
    </w:p>
    <w:p w14:paraId="50DE31FA" w14:textId="3F18F46A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Степен</w:t>
      </w:r>
      <w:r w:rsidR="009A522F">
        <w:rPr>
          <w:rFonts w:ascii="Calibri" w:eastAsiaTheme="minorHAnsi" w:hAnsi="Calibri" w:cs="Arial"/>
          <w:lang w:eastAsia="en-US"/>
        </w:rPr>
        <w:t>ь защиты по ГОСТ 14254-</w:t>
      </w:r>
      <w:r w:rsidR="006D13DD">
        <w:rPr>
          <w:rFonts w:ascii="Calibri" w:eastAsiaTheme="minorHAnsi" w:hAnsi="Calibri" w:cs="Arial"/>
          <w:lang w:eastAsia="en-US"/>
        </w:rPr>
        <w:t>2015</w:t>
      </w:r>
      <w:r w:rsidR="009A522F">
        <w:rPr>
          <w:rFonts w:ascii="Calibri" w:eastAsiaTheme="minorHAnsi" w:hAnsi="Calibri" w:cs="Arial"/>
          <w:lang w:eastAsia="en-US"/>
        </w:rPr>
        <w:t xml:space="preserve"> – </w:t>
      </w:r>
      <w:r w:rsidR="00DF1EF2">
        <w:rPr>
          <w:rFonts w:ascii="Calibri" w:eastAsiaTheme="minorHAnsi" w:hAnsi="Calibri" w:cs="Arial"/>
          <w:lang w:val="en-US" w:eastAsia="en-US"/>
        </w:rPr>
        <w:t>IP</w:t>
      </w:r>
      <w:r w:rsidR="007D46EF" w:rsidRPr="007D46EF">
        <w:rPr>
          <w:rFonts w:ascii="Calibri" w:eastAsiaTheme="minorHAnsi" w:hAnsi="Calibri" w:cs="Arial"/>
          <w:lang w:eastAsia="en-US"/>
        </w:rPr>
        <w:t>#</w:t>
      </w:r>
      <w:r w:rsidR="009A522F">
        <w:rPr>
          <w:rFonts w:ascii="Calibri" w:eastAsiaTheme="minorHAnsi" w:hAnsi="Calibri" w:cs="Arial"/>
          <w:lang w:eastAsia="en-US"/>
        </w:rPr>
        <w:t>IP</w:t>
      </w:r>
      <w:r w:rsidRPr="00857E15">
        <w:rPr>
          <w:rFonts w:ascii="Calibri" w:eastAsiaTheme="minorHAnsi" w:hAnsi="Calibri" w:cs="Arial"/>
          <w:lang w:eastAsia="en-US"/>
        </w:rPr>
        <w:t>.</w:t>
      </w:r>
    </w:p>
    <w:p w14:paraId="2FB9FA2F" w14:textId="64655FA7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 xml:space="preserve">Вид системы заземления: </w:t>
      </w:r>
      <w:r w:rsidR="007D46EF" w:rsidRPr="007D46EF">
        <w:rPr>
          <w:rFonts w:ascii="Calibri" w:eastAsiaTheme="minorHAnsi" w:hAnsi="Calibri" w:cs="Arial"/>
          <w:lang w:eastAsia="en-US"/>
        </w:rPr>
        <w:t>#Заземление.</w:t>
      </w:r>
    </w:p>
    <w:p w14:paraId="47C7A0FF" w14:textId="0CF03065" w:rsidR="001736BB" w:rsidRPr="00857E15" w:rsidRDefault="001736BB" w:rsidP="007D46EF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Габариты корпуса</w:t>
      </w:r>
      <w:r w:rsidR="00436E78">
        <w:rPr>
          <w:rFonts w:ascii="Calibri" w:eastAsiaTheme="minorHAnsi" w:hAnsi="Calibri" w:cs="Arial"/>
          <w:lang w:eastAsia="en-US"/>
        </w:rPr>
        <w:t xml:space="preserve">, </w:t>
      </w:r>
      <w:proofErr w:type="spellStart"/>
      <w:r w:rsidR="00436E78">
        <w:rPr>
          <w:rFonts w:ascii="Calibri" w:eastAsiaTheme="minorHAnsi" w:hAnsi="Calibri" w:cs="Arial"/>
          <w:lang w:eastAsia="en-US"/>
        </w:rPr>
        <w:t>ВхШхГ</w:t>
      </w:r>
      <w:proofErr w:type="spellEnd"/>
      <w:r w:rsidR="00436E78">
        <w:rPr>
          <w:rFonts w:ascii="Calibri" w:eastAsiaTheme="minorHAnsi" w:hAnsi="Calibri" w:cs="Arial"/>
          <w:lang w:eastAsia="en-US"/>
        </w:rPr>
        <w:t>, мм</w:t>
      </w:r>
      <w:r w:rsidRPr="00857E15">
        <w:rPr>
          <w:rFonts w:ascii="Calibri" w:eastAsiaTheme="minorHAnsi" w:hAnsi="Calibri" w:cs="Arial"/>
          <w:lang w:eastAsia="en-US"/>
        </w:rPr>
        <w:t xml:space="preserve">: </w:t>
      </w:r>
      <w:r w:rsidR="007D46EF" w:rsidRPr="007D46EF">
        <w:rPr>
          <w:rFonts w:ascii="Calibri" w:eastAsiaTheme="minorHAnsi" w:hAnsi="Calibri" w:cs="Arial"/>
          <w:lang w:eastAsia="en-US"/>
        </w:rPr>
        <w:t>#Габарит.</w:t>
      </w:r>
    </w:p>
    <w:p w14:paraId="29BF8E7C" w14:textId="769D035A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="Calibri" w:eastAsiaTheme="minorHAnsi" w:hAnsi="Calibri" w:cs="TimesNewRomanPSMT"/>
          <w:lang w:eastAsia="en-US"/>
        </w:rPr>
      </w:pPr>
      <w:r w:rsidRPr="00857E15">
        <w:rPr>
          <w:rFonts w:ascii="Calibri" w:eastAsiaTheme="minorHAnsi" w:hAnsi="Calibri" w:cs="Arial"/>
          <w:lang w:eastAsia="en-US"/>
        </w:rPr>
        <w:t>Конструктивное исполнение.</w:t>
      </w:r>
    </w:p>
    <w:p w14:paraId="00D37B5B" w14:textId="4704EF8C" w:rsidR="001736BB" w:rsidRPr="00857E15" w:rsidRDefault="007D46EF" w:rsidP="005100F0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="Calibri" w:eastAsiaTheme="minorHAnsi" w:hAnsi="Calibri" w:cs="Arial"/>
          <w:lang w:eastAsia="en-US"/>
        </w:rPr>
        <w:t>#Заполнение</w:t>
      </w:r>
      <w:r w:rsidR="005100F0">
        <w:rPr>
          <w:rFonts w:ascii="Calibri" w:eastAsiaTheme="minorHAnsi" w:hAnsi="Calibri" w:cs="Arial"/>
          <w:lang w:eastAsia="en-US"/>
        </w:rPr>
        <w:t xml:space="preserve"> </w:t>
      </w:r>
      <w:r w:rsidR="005100F0" w:rsidRPr="005100F0">
        <w:rPr>
          <w:rFonts w:ascii="Calibri" w:eastAsiaTheme="minorHAnsi" w:hAnsi="Calibri" w:cs="Arial"/>
          <w:lang w:eastAsia="en-US"/>
        </w:rPr>
        <w:t>представляет собой ящик каркасной конструкции,</w:t>
      </w:r>
      <w:r w:rsidRPr="007D46EF">
        <w:rPr>
          <w:rFonts w:ascii="Calibri" w:eastAsiaTheme="minorHAnsi" w:hAnsi="Calibri" w:cs="Arial"/>
          <w:lang w:eastAsia="en-US"/>
        </w:rPr>
        <w:t xml:space="preserve"> </w:t>
      </w:r>
      <w:r w:rsidR="00B01404" w:rsidRPr="00F04B59">
        <w:rPr>
          <w:rFonts w:ascii="Calibri" w:eastAsiaTheme="minorHAnsi" w:hAnsi="Calibri" w:cs="Arial"/>
          <w:lang w:eastAsia="en-US"/>
        </w:rPr>
        <w:t>выполнен</w:t>
      </w:r>
      <w:r w:rsidR="00B01404">
        <w:rPr>
          <w:rFonts w:ascii="Calibri" w:eastAsiaTheme="minorHAnsi" w:hAnsi="Calibri" w:cs="Arial"/>
          <w:lang w:eastAsia="en-US"/>
        </w:rPr>
        <w:t>ный</w:t>
      </w:r>
      <w:r w:rsidR="00F04B59" w:rsidRPr="00F04B59">
        <w:rPr>
          <w:rFonts w:ascii="Calibri" w:eastAsiaTheme="minorHAnsi" w:hAnsi="Calibri" w:cs="Arial"/>
          <w:lang w:eastAsia="en-US"/>
        </w:rPr>
        <w:t xml:space="preserve"> в #Корпус корпусе, коммутационное оборудование установлено на </w:t>
      </w:r>
      <w:r w:rsidR="00604A79" w:rsidRPr="00604A79">
        <w:rPr>
          <w:rFonts w:ascii="Calibri" w:eastAsiaTheme="minorHAnsi" w:hAnsi="Calibri" w:cs="Arial"/>
          <w:lang w:eastAsia="en-US"/>
        </w:rPr>
        <w:t>#УСТАНОВКА</w:t>
      </w:r>
      <w:r w:rsidR="001736BB" w:rsidRPr="00857E15">
        <w:rPr>
          <w:rFonts w:asciiTheme="minorHAnsi" w:eastAsiaTheme="minorHAnsi" w:hAnsiTheme="minorHAnsi" w:cs="Arial"/>
          <w:lang w:eastAsia="en-US"/>
        </w:rPr>
        <w:t>.</w:t>
      </w:r>
    </w:p>
    <w:p w14:paraId="00969BB2" w14:textId="634EB2D4" w:rsidR="001736BB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 xml:space="preserve">Конструктивное исполнение по виду установки – </w:t>
      </w:r>
      <w:r w:rsidR="00EC4FBC" w:rsidRPr="00F04B59">
        <w:rPr>
          <w:rFonts w:ascii="Calibri" w:eastAsiaTheme="minorHAnsi" w:hAnsi="Calibri" w:cs="Arial"/>
          <w:lang w:eastAsia="en-US"/>
        </w:rPr>
        <w:t>#ИСПОЛНЕНИЕ</w:t>
      </w:r>
      <w:r w:rsidRPr="00857E15">
        <w:rPr>
          <w:rFonts w:asciiTheme="minorHAnsi" w:eastAsiaTheme="minorHAnsi" w:hAnsiTheme="minorHAnsi" w:cs="Arial"/>
          <w:lang w:eastAsia="en-US"/>
        </w:rPr>
        <w:t>.</w:t>
      </w:r>
    </w:p>
    <w:p w14:paraId="5CD885F0" w14:textId="00A67FCC" w:rsidR="001736BB" w:rsidRPr="00857E15" w:rsidRDefault="001736BB" w:rsidP="00F92888">
      <w:pPr>
        <w:pStyle w:val="a4"/>
        <w:numPr>
          <w:ilvl w:val="0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Комплект поставки.</w:t>
      </w:r>
    </w:p>
    <w:p w14:paraId="7B34660B" w14:textId="4A89C369" w:rsidR="001F141A" w:rsidRPr="00857E15" w:rsidRDefault="001736BB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TimesNewRomanPSMT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 комплект поставки входят:</w:t>
      </w:r>
    </w:p>
    <w:p w14:paraId="03A17548" w14:textId="005562D3" w:rsidR="001F141A" w:rsidRPr="00857E15" w:rsidRDefault="007D46EF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7D46EF">
        <w:rPr>
          <w:rFonts w:asciiTheme="minorHAnsi" w:eastAsiaTheme="minorHAnsi" w:hAnsiTheme="minorHAnsi" w:cs="Arial"/>
          <w:lang w:eastAsia="en-US"/>
        </w:rPr>
        <w:t>#</w:t>
      </w:r>
      <w:r>
        <w:rPr>
          <w:rFonts w:asciiTheme="minorHAnsi" w:eastAsiaTheme="minorHAnsi" w:hAnsiTheme="minorHAnsi" w:cs="Arial"/>
          <w:lang w:eastAsia="en-US"/>
        </w:rPr>
        <w:t>Заполнение</w:t>
      </w:r>
      <w:r w:rsidR="001F141A" w:rsidRPr="00857E15">
        <w:rPr>
          <w:rFonts w:asciiTheme="minorHAnsi" w:eastAsiaTheme="minorHAnsi" w:hAnsiTheme="minorHAnsi" w:cs="Arial"/>
          <w:lang w:eastAsia="en-US"/>
        </w:rPr>
        <w:t xml:space="preserve">, в комплектации </w:t>
      </w:r>
      <w:proofErr w:type="gramStart"/>
      <w:r w:rsidR="001F141A" w:rsidRPr="00857E15">
        <w:rPr>
          <w:rFonts w:asciiTheme="minorHAnsi" w:eastAsiaTheme="minorHAnsi" w:hAnsiTheme="minorHAnsi" w:cs="Arial"/>
          <w:lang w:eastAsia="en-US"/>
        </w:rPr>
        <w:t>согласно заказа</w:t>
      </w:r>
      <w:proofErr w:type="gramEnd"/>
      <w:r w:rsidR="001F141A" w:rsidRPr="00857E15">
        <w:rPr>
          <w:rFonts w:asciiTheme="minorHAnsi" w:eastAsiaTheme="minorHAnsi" w:hAnsiTheme="minorHAnsi" w:cs="Arial"/>
          <w:lang w:eastAsia="en-US"/>
        </w:rPr>
        <w:t>;</w:t>
      </w:r>
    </w:p>
    <w:p w14:paraId="641D078C" w14:textId="3B4C541C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паспорт и руководство по эксплуатации – 1 шт.;</w:t>
      </w:r>
    </w:p>
    <w:p w14:paraId="48B76F22" w14:textId="72F9F98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схемы электрические принципиальные – 1 компл</w:t>
      </w:r>
      <w:r w:rsidR="00436E78">
        <w:rPr>
          <w:rFonts w:asciiTheme="minorHAnsi" w:eastAsiaTheme="minorHAnsi" w:hAnsiTheme="minorHAnsi" w:cs="Arial"/>
          <w:lang w:eastAsia="en-US"/>
        </w:rPr>
        <w:t>ект</w:t>
      </w:r>
      <w:r w:rsidRPr="00857E15">
        <w:rPr>
          <w:rFonts w:asciiTheme="minorHAnsi" w:eastAsiaTheme="minorHAnsi" w:hAnsiTheme="minorHAnsi" w:cs="Arial"/>
          <w:lang w:eastAsia="en-US"/>
        </w:rPr>
        <w:t>;</w:t>
      </w:r>
    </w:p>
    <w:p w14:paraId="71AC0CE4" w14:textId="20580C95" w:rsidR="001F141A" w:rsidRPr="00857E15" w:rsidRDefault="001F141A" w:rsidP="00F92888">
      <w:pPr>
        <w:pStyle w:val="a4"/>
        <w:numPr>
          <w:ilvl w:val="0"/>
          <w:numId w:val="12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ключи от дверей – 1 комплект.</w:t>
      </w:r>
    </w:p>
    <w:p w14:paraId="7925984E" w14:textId="5FD567C5" w:rsidR="00DF6F8E" w:rsidRPr="00857E15" w:rsidRDefault="00DF6F8E" w:rsidP="00F92888">
      <w:pPr>
        <w:pStyle w:val="a4"/>
        <w:numPr>
          <w:ilvl w:val="1"/>
          <w:numId w:val="11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"/>
          <w:lang w:eastAsia="en-US"/>
        </w:rPr>
        <w:t>Вводные сальники в комплект поставки не входят, если не предусмотрено при заказе.</w:t>
      </w:r>
    </w:p>
    <w:p w14:paraId="18FAE5D5" w14:textId="64A1F65D" w:rsidR="00DF6F8E" w:rsidRPr="00857E15" w:rsidRDefault="00DF6F8E" w:rsidP="009D05C3">
      <w:pPr>
        <w:pStyle w:val="a4"/>
        <w:numPr>
          <w:ilvl w:val="0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Руководство по эксплуатации.</w:t>
      </w:r>
    </w:p>
    <w:p w14:paraId="177A6BB7" w14:textId="07FF5DE5" w:rsidR="00DF6F8E" w:rsidRPr="00857E15" w:rsidRDefault="00CA3161" w:rsidP="009D05C3">
      <w:pPr>
        <w:pStyle w:val="a4"/>
        <w:numPr>
          <w:ilvl w:val="1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Меры безопасности.</w:t>
      </w:r>
    </w:p>
    <w:p w14:paraId="6AC1CF2A" w14:textId="3ED6D5DF" w:rsidR="00CA3161" w:rsidRPr="00857E15" w:rsidRDefault="00CA3161" w:rsidP="009D05C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 монтажу и обслуживанию </w:t>
      </w:r>
      <w:r w:rsidR="007D46EF" w:rsidRPr="007D46EF">
        <w:rPr>
          <w:rFonts w:asciiTheme="minorHAnsi" w:eastAsiaTheme="minorHAnsi" w:hAnsiTheme="minorHAnsi" w:cs="ArialMT"/>
          <w:lang w:eastAsia="en-US"/>
        </w:rPr>
        <w:t>#</w:t>
      </w:r>
      <w:r w:rsidR="007D46EF">
        <w:rPr>
          <w:rFonts w:asciiTheme="minorHAnsi" w:eastAsiaTheme="minorHAnsi" w:hAnsiTheme="minorHAnsi" w:cs="ArialMT"/>
          <w:lang w:eastAsia="en-US"/>
        </w:rPr>
        <w:t>СКЛОНЕНИЕ</w:t>
      </w:r>
      <w:r w:rsidRPr="00857E15">
        <w:rPr>
          <w:rFonts w:asciiTheme="minorHAnsi" w:eastAsiaTheme="minorHAnsi" w:hAnsiTheme="minorHAnsi" w:cs="ArialMT"/>
          <w:lang w:eastAsia="en-US"/>
        </w:rPr>
        <w:t xml:space="preserve"> допускается персонал, прошедший подготовку и имеющий</w:t>
      </w:r>
      <w:r w:rsidR="00AB35AC" w:rsidRPr="00857E15">
        <w:rPr>
          <w:rFonts w:asciiTheme="minorHAnsi" w:eastAsiaTheme="minorHAnsi" w:hAnsiTheme="minorHAnsi" w:cs="ArialMT"/>
          <w:lang w:eastAsia="en-US"/>
        </w:rPr>
        <w:t xml:space="preserve"> разрешение в соответствии с «Правилами технической эксплуатации электроустановок потребителей» и «Правилами по охране труда при эксплуатации электроустановок» и имеющих квалификационную группу по электробезопасности не ниже III.</w:t>
      </w:r>
    </w:p>
    <w:p w14:paraId="525CBD2E" w14:textId="278C12C7" w:rsidR="00AB35AC" w:rsidRPr="00857E15" w:rsidRDefault="00AB35AC" w:rsidP="000E0E03">
      <w:pPr>
        <w:pStyle w:val="a4"/>
        <w:numPr>
          <w:ilvl w:val="2"/>
          <w:numId w:val="18"/>
        </w:numPr>
        <w:autoSpaceDE w:val="0"/>
        <w:autoSpaceDN w:val="0"/>
        <w:adjustRightInd w:val="0"/>
        <w:spacing w:line="300" w:lineRule="exact"/>
        <w:rPr>
          <w:rFonts w:asciiTheme="minorHAnsi" w:eastAsiaTheme="minorHAnsi" w:hAnsiTheme="minorHAnsi" w:cs="Arial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 xml:space="preserve">Корпус </w:t>
      </w:r>
      <w:r w:rsidR="000E0E03" w:rsidRPr="000E0E03">
        <w:rPr>
          <w:rFonts w:asciiTheme="minorHAnsi" w:eastAsiaTheme="minorHAnsi" w:hAnsiTheme="minorHAnsi" w:cs="ArialMT"/>
          <w:lang w:eastAsia="en-US"/>
        </w:rPr>
        <w:t xml:space="preserve">#СКЛОНЕНИЕ </w:t>
      </w:r>
      <w:r w:rsidRPr="00857E15">
        <w:rPr>
          <w:rFonts w:asciiTheme="minorHAnsi" w:eastAsiaTheme="minorHAnsi" w:hAnsiTheme="minorHAnsi" w:cs="ArialMT"/>
          <w:lang w:eastAsia="en-US"/>
        </w:rPr>
        <w:t>должен быть заземлен в соответствии с требованиями главы 1.7 ПУЭ.</w:t>
      </w:r>
    </w:p>
    <w:p w14:paraId="76767CF5" w14:textId="0F16348E" w:rsidR="000D080C" w:rsidRDefault="000D080C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Подготовка к работе</w:t>
      </w:r>
    </w:p>
    <w:p w14:paraId="45D9A91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Перед установкой изделия необходимо ознакомиться с настоящим руководством по эксплуатации, убедиться и проверить: </w:t>
      </w:r>
    </w:p>
    <w:p w14:paraId="4A383AE2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целостность оболочки, рукоятки, шпилек заземления;</w:t>
      </w:r>
    </w:p>
    <w:p w14:paraId="6A37C90A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 xml:space="preserve">надёжность винтовых и болтовых соединений; </w:t>
      </w:r>
    </w:p>
    <w:p w14:paraId="792875C5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наличие оперативных надписей;</w:t>
      </w:r>
    </w:p>
    <w:p w14:paraId="203B1169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вводного выключателя-разъединителя и/или автоматического выключателя;</w:t>
      </w:r>
    </w:p>
    <w:p w14:paraId="1517B2F4" w14:textId="77777777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работоспособность ручного привода фидерных выключателя-разъединителя и/или автоматического выключателя</w:t>
      </w:r>
    </w:p>
    <w:p w14:paraId="61EAD997" w14:textId="362B10E2" w:rsidR="000D080C" w:rsidRPr="000D080C" w:rsidRDefault="000D080C" w:rsidP="000D080C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D080C">
        <w:rPr>
          <w:rFonts w:asciiTheme="minorHAnsi" w:hAnsiTheme="minorHAnsi" w:cs="Arial"/>
        </w:rPr>
        <w:t>сопротивление изоляции токоведущих частей изделий, проверенное мегомметром на 500 В не менее 20 МОм.</w:t>
      </w:r>
    </w:p>
    <w:p w14:paraId="0868E609" w14:textId="5B3E0C9B" w:rsidR="00F92888" w:rsidRPr="00857E15" w:rsidRDefault="00F92888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Монтаж.</w:t>
      </w:r>
    </w:p>
    <w:p w14:paraId="3B4DAEE7" w14:textId="705968CD" w:rsidR="00F92888" w:rsidRPr="00857E15" w:rsidRDefault="000E0E03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0E0E03">
        <w:rPr>
          <w:rFonts w:asciiTheme="minorHAnsi" w:hAnsiTheme="minorHAnsi" w:cs="Arial"/>
        </w:rPr>
        <w:t>#</w:t>
      </w:r>
      <w:r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>, предназначенный для установки вне электрощитового помещения, должен быть обеспечен запорным устройством, исключающим доступ лицам, не имеющим на это разрешения</w:t>
      </w:r>
      <w:r w:rsidR="003976F6" w:rsidRPr="003976F6">
        <w:t xml:space="preserve"> </w:t>
      </w:r>
      <w:r w:rsidR="003976F6" w:rsidRPr="003976F6">
        <w:rPr>
          <w:rFonts w:asciiTheme="minorHAnsi" w:hAnsiTheme="minorHAnsi" w:cs="Arial"/>
        </w:rPr>
        <w:t>и иметь степень защиты не менее IP#IP</w:t>
      </w:r>
      <w:r w:rsidR="00F92888" w:rsidRPr="00857E15">
        <w:rPr>
          <w:rFonts w:asciiTheme="minorHAnsi" w:hAnsiTheme="minorHAnsi" w:cs="Arial"/>
        </w:rPr>
        <w:t>.</w:t>
      </w:r>
    </w:p>
    <w:p w14:paraId="2E3BA045" w14:textId="4A59E07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Перед установкой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 xml:space="preserve"> необходимо проверить соответствие технических данных, которые указаны в проектной документации.</w:t>
      </w:r>
    </w:p>
    <w:p w14:paraId="4080546D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затяжку всех электрических соединений, проверить целостность узлов, аппаратов, изоляции электрических цепей.</w:t>
      </w:r>
    </w:p>
    <w:p w14:paraId="1633BFE1" w14:textId="7E1964FD" w:rsidR="00F92888" w:rsidRPr="00857E15" w:rsidRDefault="00407C46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Установить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ЗАПОЛНЕНИЕ</w:t>
      </w:r>
      <w:r w:rsidR="00F92888" w:rsidRPr="00857E15">
        <w:rPr>
          <w:rFonts w:asciiTheme="minorHAnsi" w:hAnsiTheme="minorHAnsi" w:cs="Arial"/>
        </w:rPr>
        <w:t xml:space="preserve"> на месте эксплуатации и закрепить.</w:t>
      </w:r>
    </w:p>
    <w:p w14:paraId="5A54CBE4" w14:textId="77777777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Произвести подключение внешних кабелей и проводов к зажимам соответствующих аппаратов.</w:t>
      </w:r>
    </w:p>
    <w:p w14:paraId="021EC9AA" w14:textId="14D30FB0" w:rsidR="00F92888" w:rsidRPr="00857E15" w:rsidRDefault="00F92888" w:rsidP="009D05C3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Произвести заземление корпуса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Pr="00857E15">
        <w:rPr>
          <w:rFonts w:asciiTheme="minorHAnsi" w:hAnsiTheme="minorHAnsi" w:cs="Arial"/>
        </w:rPr>
        <w:t>, используя при этом заземляющие устройства.</w:t>
      </w:r>
    </w:p>
    <w:p w14:paraId="20B7F7C8" w14:textId="77777777" w:rsidR="009D05C3" w:rsidRPr="00857E15" w:rsidRDefault="009D05C3" w:rsidP="009D05C3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Техническое обслуживание.</w:t>
      </w:r>
    </w:p>
    <w:p w14:paraId="4CA977FE" w14:textId="00FBD46E" w:rsidR="009D05C3" w:rsidRPr="00857E15" w:rsidRDefault="009D05C3" w:rsidP="000F5B5F">
      <w:pPr>
        <w:numPr>
          <w:ilvl w:val="2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Периодическое обслуживание производится в соответствии с инструкциями эксплуатирующих организаций, но не реже одного раза в шесть месяцев, при этом необходимо проверить:</w:t>
      </w:r>
    </w:p>
    <w:p w14:paraId="2FABF0F8" w14:textId="5116E2FA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контактных зажимов и крепежа;</w:t>
      </w:r>
    </w:p>
    <w:p w14:paraId="7248229F" w14:textId="5ACF7E15" w:rsidR="000F5B5F" w:rsidRPr="00857E15" w:rsidRDefault="000F5B5F" w:rsidP="000F5B5F">
      <w:pPr>
        <w:pStyle w:val="a4"/>
        <w:numPr>
          <w:ilvl w:val="0"/>
          <w:numId w:val="19"/>
        </w:numPr>
        <w:autoSpaceDE w:val="0"/>
        <w:autoSpaceDN w:val="0"/>
        <w:adjustRightInd w:val="0"/>
        <w:spacing w:line="300" w:lineRule="exact"/>
        <w:contextualSpacing w:val="0"/>
        <w:rPr>
          <w:rFonts w:asciiTheme="minorHAnsi" w:eastAsiaTheme="minorHAnsi" w:hAnsiTheme="minorHAnsi" w:cs="ArialMT"/>
          <w:lang w:eastAsia="en-US"/>
        </w:rPr>
      </w:pPr>
      <w:r w:rsidRPr="00857E15">
        <w:rPr>
          <w:rFonts w:asciiTheme="minorHAnsi" w:eastAsiaTheme="minorHAnsi" w:hAnsiTheme="minorHAnsi" w:cs="ArialMT"/>
          <w:lang w:eastAsia="en-US"/>
        </w:rPr>
        <w:t>состояние заземления;</w:t>
      </w:r>
    </w:p>
    <w:p w14:paraId="5B488F29" w14:textId="3910E47C" w:rsidR="000F5B5F" w:rsidRPr="00857E15" w:rsidRDefault="000F5B5F" w:rsidP="004F1F61">
      <w:pPr>
        <w:pStyle w:val="a4"/>
        <w:numPr>
          <w:ilvl w:val="0"/>
          <w:numId w:val="19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eastAsiaTheme="minorHAnsi" w:hAnsiTheme="minorHAnsi" w:cs="ArialMT"/>
          <w:lang w:eastAsia="en-US"/>
        </w:rPr>
        <w:t>целостность корпуса.</w:t>
      </w:r>
    </w:p>
    <w:p w14:paraId="581A32ED" w14:textId="5F1A84F1" w:rsidR="000F5B5F" w:rsidRPr="00857E15" w:rsidRDefault="000F5B5F" w:rsidP="00EC597F">
      <w:pPr>
        <w:pStyle w:val="a4"/>
        <w:numPr>
          <w:ilvl w:val="2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Полный осмотр </w:t>
      </w:r>
      <w:r w:rsidR="000E0E03" w:rsidRPr="000E0E03">
        <w:rPr>
          <w:rFonts w:asciiTheme="minorHAnsi" w:hAnsiTheme="minorHAnsi" w:cs="Arial"/>
        </w:rPr>
        <w:t>#</w:t>
      </w:r>
      <w:r w:rsidR="000E0E03">
        <w:rPr>
          <w:rFonts w:asciiTheme="minorHAnsi" w:hAnsiTheme="minorHAnsi" w:cs="Arial"/>
        </w:rPr>
        <w:t>СКЛОНЕНИЕ</w:t>
      </w:r>
      <w:r w:rsidR="000E0E03" w:rsidRPr="00857E15">
        <w:rPr>
          <w:rFonts w:asciiTheme="minorHAnsi" w:hAnsiTheme="minorHAnsi" w:cs="Arial"/>
        </w:rPr>
        <w:t xml:space="preserve"> </w:t>
      </w:r>
      <w:r w:rsidRPr="00857E15">
        <w:rPr>
          <w:rFonts w:asciiTheme="minorHAnsi" w:hAnsiTheme="minorHAnsi" w:cs="Arial"/>
        </w:rPr>
        <w:t>производить при выключенном напряжении не реже одного раза в год. При этом, кроме перечисленного в п. 5.3.1:</w:t>
      </w:r>
    </w:p>
    <w:p w14:paraId="7D2557A3" w14:textId="483A1559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убедиться в исправности всех элементов изделия;</w:t>
      </w:r>
    </w:p>
    <w:p w14:paraId="1C9FF89C" w14:textId="77777777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проверить исправность, отсутствие загрязнения и подгорания контактных систем;</w:t>
      </w:r>
    </w:p>
    <w:p w14:paraId="40113DD5" w14:textId="48E1330C" w:rsidR="004F1F61" w:rsidRPr="00857E15" w:rsidRDefault="004F1F61" w:rsidP="00EC597F">
      <w:pPr>
        <w:numPr>
          <w:ilvl w:val="0"/>
          <w:numId w:val="21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заменить сильно изношенные детали новыми.</w:t>
      </w:r>
    </w:p>
    <w:p w14:paraId="027037FE" w14:textId="3AB3D436" w:rsidR="00EC597F" w:rsidRPr="00857E15" w:rsidRDefault="00EC597F" w:rsidP="00321C75">
      <w:pPr>
        <w:pStyle w:val="a4"/>
        <w:numPr>
          <w:ilvl w:val="0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Транспортирование и хранение.</w:t>
      </w:r>
    </w:p>
    <w:p w14:paraId="79DABC5B" w14:textId="10DAB367" w:rsidR="00E32184" w:rsidRPr="00E32184" w:rsidRDefault="00E32184" w:rsidP="00E32184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Изделие </w:t>
      </w:r>
      <w:r w:rsidRPr="00E32184">
        <w:rPr>
          <w:rFonts w:asciiTheme="minorHAnsi" w:hAnsiTheme="minorHAnsi" w:cs="Arial"/>
        </w:rPr>
        <w:t>поставляется покупателю в заводской упаковке в соответствии с условиями поставки. Транспортировка и хранение осуществляется в условиях, исключающих воздействие атмосферных осадков и солнечной радиации при температуре воздуха от -45ºС до +45 ºС. По согласованию с заказчиком возможна поставка крытым транспортным средством без упаковки.</w:t>
      </w:r>
    </w:p>
    <w:p w14:paraId="21E1B114" w14:textId="2040073B" w:rsidR="008355AE" w:rsidRPr="008355AE" w:rsidRDefault="008355AE" w:rsidP="008355AE">
      <w:pPr>
        <w:pStyle w:val="a4"/>
        <w:numPr>
          <w:ilvl w:val="1"/>
          <w:numId w:val="18"/>
        </w:numPr>
        <w:rPr>
          <w:rFonts w:asciiTheme="minorHAnsi" w:hAnsiTheme="minorHAnsi" w:cs="Arial"/>
        </w:rPr>
      </w:pPr>
      <w:r>
        <w:t>Аппараты</w:t>
      </w:r>
      <w:r w:rsidRPr="008355AE">
        <w:t xml:space="preserve"> </w:t>
      </w:r>
      <w:r w:rsidRPr="008355AE">
        <w:rPr>
          <w:rFonts w:asciiTheme="minorHAnsi" w:hAnsiTheme="minorHAnsi" w:cs="Arial"/>
        </w:rPr>
        <w:t>и приборы, которые не допускают транспортирование установленными в устройство, должны транспортироваться в упаковке завода изготовителя этих приборов. Их монтаж производит потребитель на месте установки НКУ.</w:t>
      </w:r>
    </w:p>
    <w:p w14:paraId="7C70C97B" w14:textId="1964F2D8" w:rsidR="00EC597F" w:rsidRPr="00E32184" w:rsidRDefault="00F8397F" w:rsidP="00AD11A4">
      <w:pPr>
        <w:numPr>
          <w:ilvl w:val="1"/>
          <w:numId w:val="18"/>
        </w:numPr>
        <w:spacing w:line="300" w:lineRule="exact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Шкаф</w:t>
      </w:r>
      <w:r w:rsidR="00A156C4" w:rsidRPr="00E32184">
        <w:rPr>
          <w:rFonts w:asciiTheme="minorHAnsi" w:hAnsiTheme="minorHAnsi" w:cs="Arial"/>
        </w:rPr>
        <w:t>ы</w:t>
      </w:r>
      <w:r w:rsidR="00EC597F" w:rsidRPr="00E32184">
        <w:rPr>
          <w:rFonts w:asciiTheme="minorHAnsi" w:hAnsiTheme="minorHAnsi" w:cs="Arial"/>
        </w:rPr>
        <w:t xml:space="preserve"> до введения в эксплуатацию должны храниться</w:t>
      </w:r>
      <w:r w:rsidR="007A30A5" w:rsidRPr="00E32184">
        <w:rPr>
          <w:rFonts w:asciiTheme="minorHAnsi" w:hAnsiTheme="minorHAnsi" w:cs="Arial"/>
        </w:rPr>
        <w:t xml:space="preserve"> см. Приложение 1</w:t>
      </w:r>
      <w:r w:rsidR="00EC597F" w:rsidRPr="00E32184">
        <w:rPr>
          <w:rFonts w:asciiTheme="minorHAnsi" w:hAnsiTheme="minorHAnsi" w:cs="Arial"/>
        </w:rPr>
        <w:t>:</w:t>
      </w:r>
    </w:p>
    <w:p w14:paraId="0F5CCEB4" w14:textId="77777777" w:rsidR="00416566" w:rsidRPr="00857E15" w:rsidRDefault="00416566" w:rsidP="00AD11A4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lastRenderedPageBreak/>
        <w:t>упакованные - условия хранения 2 по ГОСТ 15150-69;</w:t>
      </w:r>
    </w:p>
    <w:p w14:paraId="428E2998" w14:textId="66B88256" w:rsidR="007A30A5" w:rsidRPr="007A30A5" w:rsidRDefault="00416566" w:rsidP="007A30A5">
      <w:pPr>
        <w:pStyle w:val="a4"/>
        <w:numPr>
          <w:ilvl w:val="0"/>
          <w:numId w:val="26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неупакованные - условия хранения 1 по ГОСТ 15150-69.</w:t>
      </w:r>
    </w:p>
    <w:p w14:paraId="52A83FC5" w14:textId="319DCFAD" w:rsidR="00321C75" w:rsidRPr="00857E15" w:rsidRDefault="00567358" w:rsidP="00AD11A4">
      <w:pPr>
        <w:pStyle w:val="a4"/>
        <w:numPr>
          <w:ilvl w:val="0"/>
          <w:numId w:val="18"/>
        </w:numPr>
        <w:spacing w:line="300" w:lineRule="exact"/>
        <w:contextualSpacing w:val="0"/>
        <w:jc w:val="both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Гарантии изготовителя.</w:t>
      </w:r>
    </w:p>
    <w:p w14:paraId="23A1D47E" w14:textId="1ECA86AF" w:rsidR="004A7081" w:rsidRPr="00857E15" w:rsidRDefault="004A7081" w:rsidP="000E0E03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Изготовитель гарантирует соответствие </w:t>
      </w:r>
      <w:r w:rsidR="000E0E03" w:rsidRPr="000E0E03">
        <w:rPr>
          <w:rFonts w:asciiTheme="minorHAnsi" w:hAnsiTheme="minorHAnsi" w:cstheme="minorHAnsi"/>
        </w:rPr>
        <w:t>#ВСТАВКА #Марка #ТУ</w:t>
      </w:r>
      <w:r w:rsidRPr="00857E15">
        <w:rPr>
          <w:rFonts w:asciiTheme="minorHAnsi" w:hAnsiTheme="minorHAnsi" w:cs="Arial"/>
        </w:rPr>
        <w:t>, ГОСТ Р 51321.1-2007.</w:t>
      </w:r>
    </w:p>
    <w:p w14:paraId="1261AE3B" w14:textId="6D038392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 xml:space="preserve">При соблюдении потребителем условий транспортирования, хранения и эксплуатации Предприятие гарантирует безотказную работу изделия в течение </w:t>
      </w:r>
      <w:r w:rsidR="00436E78">
        <w:rPr>
          <w:rFonts w:asciiTheme="minorHAnsi" w:hAnsiTheme="minorHAnsi" w:cs="Arial"/>
        </w:rPr>
        <w:t xml:space="preserve">12 месяцев </w:t>
      </w:r>
      <w:r w:rsidRPr="00857E15">
        <w:rPr>
          <w:rFonts w:asciiTheme="minorHAnsi" w:hAnsiTheme="minorHAnsi" w:cs="Arial"/>
        </w:rPr>
        <w:t>со дня ввода в эксплуатацию, но не более 1</w:t>
      </w:r>
      <w:r w:rsidR="00436E78">
        <w:rPr>
          <w:rFonts w:asciiTheme="minorHAnsi" w:hAnsiTheme="minorHAnsi" w:cs="Arial"/>
        </w:rPr>
        <w:t>8</w:t>
      </w:r>
      <w:r w:rsidRPr="00857E15">
        <w:rPr>
          <w:rFonts w:asciiTheme="minorHAnsi" w:hAnsiTheme="minorHAnsi" w:cs="Arial"/>
        </w:rPr>
        <w:t xml:space="preserve"> </w:t>
      </w:r>
      <w:r w:rsidR="00436E78">
        <w:rPr>
          <w:rFonts w:asciiTheme="minorHAnsi" w:hAnsiTheme="minorHAnsi" w:cs="Arial"/>
        </w:rPr>
        <w:t>месяцев</w:t>
      </w:r>
      <w:r w:rsidRPr="00857E15">
        <w:rPr>
          <w:rFonts w:asciiTheme="minorHAnsi" w:hAnsiTheme="minorHAnsi" w:cs="Arial"/>
        </w:rPr>
        <w:t xml:space="preserve"> со дня отгрузки потребителю.</w:t>
      </w:r>
    </w:p>
    <w:p w14:paraId="4865D9B6" w14:textId="145DE1A9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Изготовитель осуществляет гарантийное обслуживание изделий, вышедших из строя, следующих условиях:</w:t>
      </w:r>
    </w:p>
    <w:p w14:paraId="065DF183" w14:textId="27FCE044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В течение гарантийного срока Изготовитель обязуется осуществлять гарантийный ремонт изделия в случае обнаружения заводского брака</w:t>
      </w:r>
      <w:r w:rsidR="00A2104E">
        <w:rPr>
          <w:rFonts w:asciiTheme="minorHAnsi" w:hAnsiTheme="minorHAnsi" w:cs="Arial"/>
        </w:rPr>
        <w:t xml:space="preserve"> на территории производителя</w:t>
      </w:r>
      <w:r w:rsidRPr="00857E15">
        <w:rPr>
          <w:rFonts w:asciiTheme="minorHAnsi" w:hAnsiTheme="minorHAnsi" w:cs="Arial"/>
        </w:rPr>
        <w:t>.</w:t>
      </w:r>
    </w:p>
    <w:p w14:paraId="5D06F2A0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Гарантия осуществляется при предъявлении паспорта изделия, заверенного печатью Изготовителя с указанием наименования.</w:t>
      </w:r>
    </w:p>
    <w:p w14:paraId="6E96BB44" w14:textId="77777777" w:rsidR="004A7081" w:rsidRPr="00857E15" w:rsidRDefault="004A7081" w:rsidP="00AD11A4">
      <w:pPr>
        <w:pStyle w:val="a4"/>
        <w:numPr>
          <w:ilvl w:val="2"/>
          <w:numId w:val="18"/>
        </w:numPr>
        <w:spacing w:line="300" w:lineRule="exact"/>
        <w:contextualSpacing w:val="0"/>
        <w:rPr>
          <w:rFonts w:asciiTheme="minorHAnsi" w:hAnsiTheme="minorHAnsi" w:cs="Arial"/>
        </w:rPr>
      </w:pPr>
      <w:r w:rsidRPr="00857E15">
        <w:rPr>
          <w:rFonts w:asciiTheme="minorHAnsi" w:hAnsiTheme="minorHAnsi" w:cs="Arial"/>
        </w:rPr>
        <w:t>Комплектность и внешний вид изделия проверяется Заказчиком при приемке изделия в присутствии персонала Изготовителя. Претензии по комплектности и внешнему виду после приемки не принимаются.</w:t>
      </w:r>
    </w:p>
    <w:p w14:paraId="279B030F" w14:textId="77777777" w:rsidR="004A7081" w:rsidRPr="00857E15" w:rsidRDefault="004A7081" w:rsidP="00AD11A4">
      <w:pPr>
        <w:pStyle w:val="a4"/>
        <w:numPr>
          <w:ilvl w:val="1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Изготовитель оставляет за собой право прервать гарантию в следующих случаях:</w:t>
      </w:r>
    </w:p>
    <w:p w14:paraId="00D12AE6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установка и подключение изделия, выполненные организациями, не имеющими лицензии на проведение данного вида работ;</w:t>
      </w:r>
    </w:p>
    <w:p w14:paraId="736761DD" w14:textId="77777777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самостоятельный ремонт, изменение электрической схемы изделия;</w:t>
      </w:r>
    </w:p>
    <w:p w14:paraId="602250D9" w14:textId="4088CF9D" w:rsidR="004A7081" w:rsidRPr="00857E15" w:rsidRDefault="004A7081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нарушение правил эксплуатации и режимов, приводящих к потере работоспособности изделия;</w:t>
      </w:r>
    </w:p>
    <w:p w14:paraId="5B919EAA" w14:textId="01B7BE9C" w:rsidR="008257CA" w:rsidRPr="00857E15" w:rsidRDefault="008257CA" w:rsidP="00AD11A4">
      <w:pPr>
        <w:pStyle w:val="a4"/>
        <w:numPr>
          <w:ilvl w:val="0"/>
          <w:numId w:val="34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внешние повреждения, повлекшие за собой потерю работоспособности изделия.</w:t>
      </w:r>
    </w:p>
    <w:p w14:paraId="3951689A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При аннулировании гарантийных обязательств ремонт может быть произведен в платном порядке, без восстановления или продления гарантии.</w:t>
      </w:r>
    </w:p>
    <w:p w14:paraId="7C75301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Демонтаж заказчиком вышедшей из строя части оборудования для доставки в гарантийный ремонт не влечет за собой прекращения гарантийных обязательств Изготовителя.</w:t>
      </w:r>
    </w:p>
    <w:p w14:paraId="5D9147F4" w14:textId="77777777" w:rsidR="008257CA" w:rsidRPr="00857E15" w:rsidRDefault="008257CA" w:rsidP="00AD11A4">
      <w:pPr>
        <w:numPr>
          <w:ilvl w:val="1"/>
          <w:numId w:val="18"/>
        </w:numPr>
        <w:tabs>
          <w:tab w:val="clear" w:pos="227"/>
        </w:tabs>
        <w:spacing w:line="300" w:lineRule="exact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 xml:space="preserve">Изготовитель производит замену вышедшего из строя оборудования или части оборудования по адресу: </w:t>
      </w:r>
      <w:r w:rsidRPr="00857E15">
        <w:rPr>
          <w:rFonts w:asciiTheme="minorHAnsi" w:hAnsiTheme="minorHAnsi" w:cstheme="minorHAnsi"/>
          <w:bCs/>
        </w:rPr>
        <w:t xml:space="preserve">125319, г. Москва, Большой Коптевский </w:t>
      </w:r>
      <w:proofErr w:type="spellStart"/>
      <w:r w:rsidRPr="00857E15">
        <w:rPr>
          <w:rFonts w:asciiTheme="minorHAnsi" w:hAnsiTheme="minorHAnsi" w:cstheme="minorHAnsi"/>
          <w:bCs/>
        </w:rPr>
        <w:t>пр</w:t>
      </w:r>
      <w:proofErr w:type="spellEnd"/>
      <w:r w:rsidRPr="00857E15">
        <w:rPr>
          <w:rFonts w:asciiTheme="minorHAnsi" w:hAnsiTheme="minorHAnsi" w:cstheme="minorHAnsi"/>
          <w:bCs/>
        </w:rPr>
        <w:t>-д, дом № 10, корпус 2, помещение XVI, ком. 13,13А</w:t>
      </w:r>
    </w:p>
    <w:p w14:paraId="55E28524" w14:textId="434B6885" w:rsidR="002D0CEA" w:rsidRPr="00857E15" w:rsidRDefault="002D0CEA" w:rsidP="00AD11A4">
      <w:pPr>
        <w:pStyle w:val="a4"/>
        <w:numPr>
          <w:ilvl w:val="0"/>
          <w:numId w:val="18"/>
        </w:numPr>
        <w:spacing w:line="300" w:lineRule="exact"/>
        <w:contextualSpacing w:val="0"/>
        <w:rPr>
          <w:rFonts w:asciiTheme="minorHAnsi" w:hAnsiTheme="minorHAnsi" w:cstheme="minorHAnsi"/>
        </w:rPr>
      </w:pPr>
      <w:r w:rsidRPr="00857E15">
        <w:rPr>
          <w:rFonts w:asciiTheme="minorHAnsi" w:hAnsiTheme="minorHAnsi" w:cstheme="minorHAnsi"/>
        </w:rPr>
        <w:t>Свидетельство о приемке.</w:t>
      </w:r>
    </w:p>
    <w:p w14:paraId="0C749785" w14:textId="757D3FEF" w:rsidR="002D0CEA" w:rsidRPr="00857E15" w:rsidRDefault="00716A9B" w:rsidP="002D0CEA">
      <w:pPr>
        <w:spacing w:after="120"/>
      </w:pPr>
      <w:r>
        <w:rPr>
          <w:rFonts w:asciiTheme="minorHAnsi" w:hAnsiTheme="minorHAnsi" w:cstheme="minorHAnsi"/>
        </w:rPr>
        <w:t>#Название #Марка</w:t>
      </w:r>
      <w:r w:rsidR="000E0E03" w:rsidRPr="000E0E03">
        <w:rPr>
          <w:rFonts w:asciiTheme="minorHAnsi" w:hAnsiTheme="minorHAnsi" w:cstheme="minorHAnsi"/>
        </w:rPr>
        <w:t xml:space="preserve"> заводской номер #Номер соответствует #ТУ и признан годным к эксплуатации.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4594"/>
      </w:tblGrid>
      <w:tr w:rsidR="00857E15" w:rsidRPr="00857E15" w14:paraId="050F365D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6FE585A2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shd w:val="clear" w:color="auto" w:fill="auto"/>
            <w:vAlign w:val="bottom"/>
            <w:hideMark/>
          </w:tcPr>
          <w:p w14:paraId="53447A28" w14:textId="1B1E3A1B" w:rsidR="002D0CEA" w:rsidRPr="00045A1E" w:rsidRDefault="002D0CEA" w:rsidP="002D0CEA">
            <w:pPr>
              <w:spacing w:after="120"/>
            </w:pPr>
            <w:r w:rsidRPr="00857E15">
              <w:t>Дата выпуска</w:t>
            </w:r>
            <w:r w:rsidR="00BB043E">
              <w:t>:</w:t>
            </w:r>
            <w:r w:rsidRPr="00857E15">
              <w:t xml:space="preserve"> </w:t>
            </w:r>
            <w:r w:rsidR="00045A1E" w:rsidRPr="00045A1E">
              <w:rPr>
                <w:u w:val="single"/>
                <w:lang w:val="en-US"/>
              </w:rPr>
              <w:t>#</w:t>
            </w:r>
            <w:r w:rsidR="00045A1E" w:rsidRPr="00045A1E">
              <w:rPr>
                <w:u w:val="single"/>
              </w:rPr>
              <w:t>Д</w:t>
            </w:r>
            <w:r w:rsidR="00052F24">
              <w:rPr>
                <w:u w:val="single"/>
              </w:rPr>
              <w:t>АТА</w:t>
            </w:r>
          </w:p>
        </w:tc>
      </w:tr>
      <w:tr w:rsidR="00857E15" w:rsidRPr="00857E15" w14:paraId="63A8BA4B" w14:textId="77777777" w:rsidTr="00F344F9">
        <w:trPr>
          <w:jc w:val="center"/>
        </w:trPr>
        <w:tc>
          <w:tcPr>
            <w:tcW w:w="3369" w:type="dxa"/>
            <w:shd w:val="clear" w:color="auto" w:fill="auto"/>
            <w:vAlign w:val="center"/>
            <w:hideMark/>
          </w:tcPr>
          <w:p w14:paraId="33A53B7E" w14:textId="77777777" w:rsidR="002D0CEA" w:rsidRPr="00857E15" w:rsidRDefault="002D0CEA" w:rsidP="002D0CEA">
            <w:pPr>
              <w:spacing w:after="120"/>
              <w:rPr>
                <w:b/>
              </w:rPr>
            </w:pPr>
            <w:r w:rsidRPr="00857E15">
              <w:rPr>
                <w:b/>
              </w:rPr>
              <w:t>М.П.</w:t>
            </w:r>
          </w:p>
        </w:tc>
        <w:tc>
          <w:tcPr>
            <w:tcW w:w="4594" w:type="dxa"/>
            <w:tcBorders>
              <w:bottom w:val="single" w:sz="4" w:space="0" w:color="auto"/>
            </w:tcBorders>
            <w:shd w:val="clear" w:color="auto" w:fill="auto"/>
          </w:tcPr>
          <w:p w14:paraId="64E822F8" w14:textId="77777777" w:rsidR="002D0CEA" w:rsidRPr="00857E15" w:rsidRDefault="002D0CEA" w:rsidP="002D0CEA">
            <w:pPr>
              <w:spacing w:after="120"/>
            </w:pPr>
          </w:p>
          <w:p w14:paraId="389267E6" w14:textId="77777777" w:rsidR="002D0CEA" w:rsidRPr="00857E15" w:rsidRDefault="002D0CEA" w:rsidP="002D0CEA">
            <w:pPr>
              <w:spacing w:after="120"/>
            </w:pPr>
          </w:p>
        </w:tc>
      </w:tr>
      <w:tr w:rsidR="002D0CEA" w:rsidRPr="00857E15" w14:paraId="428E0BE5" w14:textId="77777777" w:rsidTr="00F344F9">
        <w:trPr>
          <w:jc w:val="center"/>
        </w:trPr>
        <w:tc>
          <w:tcPr>
            <w:tcW w:w="3369" w:type="dxa"/>
            <w:shd w:val="clear" w:color="auto" w:fill="auto"/>
          </w:tcPr>
          <w:p w14:paraId="5AFFC3FC" w14:textId="77777777" w:rsidR="002D0CEA" w:rsidRPr="00857E15" w:rsidRDefault="002D0CEA" w:rsidP="002D0CEA">
            <w:pPr>
              <w:spacing w:after="120"/>
            </w:pPr>
          </w:p>
        </w:tc>
        <w:tc>
          <w:tcPr>
            <w:tcW w:w="4594" w:type="dxa"/>
            <w:tcBorders>
              <w:top w:val="single" w:sz="4" w:space="0" w:color="auto"/>
            </w:tcBorders>
            <w:shd w:val="clear" w:color="auto" w:fill="auto"/>
            <w:hideMark/>
          </w:tcPr>
          <w:p w14:paraId="210E743D" w14:textId="77777777" w:rsidR="002D0CEA" w:rsidRPr="00857E15" w:rsidRDefault="002D0CEA" w:rsidP="002D0CEA">
            <w:pPr>
              <w:spacing w:after="120"/>
            </w:pPr>
            <w:r w:rsidRPr="00857E15">
              <w:t>(подпись и фамилия ответственного за приемку)</w:t>
            </w:r>
          </w:p>
        </w:tc>
      </w:tr>
    </w:tbl>
    <w:p w14:paraId="4DA51FC3" w14:textId="670FDAD6" w:rsidR="007A30A5" w:rsidRPr="005C36FC" w:rsidRDefault="007A30A5">
      <w:pPr>
        <w:spacing w:after="160" w:line="259" w:lineRule="auto"/>
        <w:sectPr w:rsidR="007A30A5" w:rsidRPr="005C36FC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47C2F4" w14:textId="180F8803" w:rsidR="008522D1" w:rsidRDefault="008522D1" w:rsidP="008522D1">
      <w:pPr>
        <w:spacing w:before="100" w:beforeAutospacing="1" w:after="100" w:afterAutospacing="1"/>
        <w:jc w:val="right"/>
        <w:rPr>
          <w:b/>
          <w:bCs/>
        </w:rPr>
      </w:pPr>
      <w:r>
        <w:rPr>
          <w:b/>
          <w:bCs/>
        </w:rPr>
        <w:lastRenderedPageBreak/>
        <w:t>Приложение 1</w:t>
      </w:r>
    </w:p>
    <w:p w14:paraId="24327D14" w14:textId="080141D8" w:rsidR="00A07A71" w:rsidRPr="008522D1" w:rsidRDefault="00A07A71" w:rsidP="00A07A71">
      <w:pPr>
        <w:spacing w:before="100" w:beforeAutospacing="1" w:after="100" w:afterAutospacing="1"/>
        <w:jc w:val="center"/>
        <w:rPr>
          <w:sz w:val="28"/>
          <w:szCs w:val="28"/>
        </w:rPr>
      </w:pPr>
      <w:r w:rsidRPr="008522D1">
        <w:rPr>
          <w:b/>
          <w:bCs/>
          <w:sz w:val="28"/>
          <w:szCs w:val="28"/>
        </w:rPr>
        <w:t>Условия хранения изделий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9"/>
        <w:gridCol w:w="940"/>
        <w:gridCol w:w="1007"/>
        <w:gridCol w:w="2090"/>
        <w:gridCol w:w="870"/>
        <w:gridCol w:w="870"/>
        <w:gridCol w:w="1354"/>
        <w:gridCol w:w="73"/>
        <w:gridCol w:w="844"/>
        <w:gridCol w:w="956"/>
        <w:gridCol w:w="1493"/>
        <w:gridCol w:w="524"/>
        <w:gridCol w:w="6"/>
        <w:gridCol w:w="1388"/>
      </w:tblGrid>
      <w:tr w:rsidR="00A07A71" w:rsidRPr="0075515D" w14:paraId="73E97E83" w14:textId="77777777" w:rsidTr="00A15D2A">
        <w:trPr>
          <w:tblHeader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F53C5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Условия хранения</w:t>
            </w:r>
          </w:p>
        </w:tc>
        <w:tc>
          <w:tcPr>
            <w:tcW w:w="138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8817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 xml:space="preserve">Обозначение условий хранения изделий </w:t>
            </w:r>
          </w:p>
        </w:tc>
        <w:tc>
          <w:tcPr>
            <w:tcW w:w="2878" w:type="pct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A897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Климатические факторы</w:t>
            </w:r>
          </w:p>
        </w:tc>
      </w:tr>
      <w:tr w:rsidR="00A07A71" w:rsidRPr="0075515D" w14:paraId="0BD221A9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75C54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DDC5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Основное</w:t>
            </w:r>
          </w:p>
        </w:tc>
        <w:tc>
          <w:tcPr>
            <w:tcW w:w="1064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B60B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Вспомогательное</w:t>
            </w:r>
          </w:p>
        </w:tc>
        <w:tc>
          <w:tcPr>
            <w:tcW w:w="59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ABF5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Температура воздуха, °С</w:t>
            </w:r>
          </w:p>
        </w:tc>
        <w:tc>
          <w:tcPr>
            <w:tcW w:w="780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AA16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Относительная влажность воздуха для климатического исполнения вида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DD1F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Солнечное излучение</w:t>
            </w: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DC94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Интенсивность дождя, верхнее значение, мм/мин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E7D2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Пыль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1355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Плесневые и дерево разрушающие грибы</w:t>
            </w:r>
          </w:p>
        </w:tc>
      </w:tr>
      <w:tr w:rsidR="00A07A71" w:rsidRPr="0075515D" w14:paraId="61657907" w14:textId="77777777" w:rsidTr="00A15D2A">
        <w:trPr>
          <w:tblHeader/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1F51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050D2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4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6BD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буквенное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0CF0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текстовое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82752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4B1D6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нижнее значение</w:t>
            </w:r>
          </w:p>
        </w:tc>
        <w:tc>
          <w:tcPr>
            <w:tcW w:w="780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045C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32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2EF7F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EAAD1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E612F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E3133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3D31B399" w14:textId="77777777" w:rsidTr="00A15D2A">
        <w:trPr>
          <w:trHeight w:val="394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CE0DD0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Отапливаемые и вентилируемые склады, хранилища с кондиционированием воздуха, расположенные в любых макроклиматических районах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98C4D6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1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683406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Л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4AF8F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Отапливаемое хранилище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B3E59D2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2208C6C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+5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BD7829" w14:textId="7B86F421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УХЛ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0B79085" w14:textId="77777777" w:rsidR="00A07A7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  <w:p w14:paraId="6D2FE6B3" w14:textId="77777777" w:rsidR="00A07A71" w:rsidRPr="007C2F98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51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1B25D8E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0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2BC0C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9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533BEE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34D67E9F" w14:textId="77777777" w:rsidTr="00A15D2A">
        <w:trPr>
          <w:trHeight w:val="757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C3D43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1B02CF4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EB9354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23CC35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1E104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C637EC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03BCAF" w14:textId="77777777" w:rsidR="00A07A71" w:rsidRPr="004E2501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rStyle w:val="ecattext"/>
                <w:sz w:val="20"/>
                <w:szCs w:val="20"/>
              </w:rPr>
              <w:t>Среднегодовое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A735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60 % при 20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D7D4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30D9F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CBBA88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3BF298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2DCA00E4" w14:textId="77777777" w:rsidTr="00A15D2A">
        <w:trPr>
          <w:trHeight w:val="380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3C46597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07A24CD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8E2A93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A8337B1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6FC53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919331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C9156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31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6DE6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4E2501">
              <w:rPr>
                <w:sz w:val="20"/>
                <w:szCs w:val="20"/>
              </w:rPr>
              <w:t>80 %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8CF8C1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D3DD9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0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8DFDED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F75304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</w:tr>
      <w:tr w:rsidR="00A07A71" w:rsidRPr="0075515D" w14:paraId="39FFDA83" w14:textId="77777777" w:rsidTr="00A15D2A">
        <w:trPr>
          <w:trHeight w:val="557"/>
          <w:tblCellSpacing w:w="0" w:type="dxa"/>
          <w:jc w:val="center"/>
        </w:trPr>
        <w:tc>
          <w:tcPr>
            <w:tcW w:w="73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90F04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Закрытые или другие помещения с естественной вентиляцией без искусственно регулируемых климатических условий, где колебания температуры и влажности воздуха существенно меньше, чем на открытом воздухе (например, каменные, бетонные, металлические с теплоизоляцией и другие хранилища), расположенные в макроклиматических районах с умеренным и холодным климатом</w:t>
            </w:r>
          </w:p>
        </w:tc>
        <w:tc>
          <w:tcPr>
            <w:tcW w:w="323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085F08F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2</w:t>
            </w:r>
          </w:p>
        </w:tc>
        <w:tc>
          <w:tcPr>
            <w:tcW w:w="34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0E7F3E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С</w:t>
            </w:r>
          </w:p>
        </w:tc>
        <w:tc>
          <w:tcPr>
            <w:tcW w:w="71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1D83B3C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Неотапливаемое хранилище в макроклиматических районах с умеренным и холодным климатом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09516E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+40</w:t>
            </w:r>
          </w:p>
        </w:tc>
        <w:tc>
          <w:tcPr>
            <w:tcW w:w="2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29DC4C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-50</w:t>
            </w:r>
          </w:p>
        </w:tc>
        <w:tc>
          <w:tcPr>
            <w:tcW w:w="780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9242F0" w14:textId="03508124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У</w:t>
            </w:r>
          </w:p>
        </w:tc>
        <w:tc>
          <w:tcPr>
            <w:tcW w:w="32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4B1E995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513" w:type="pct"/>
            <w:vMerge w:val="restart"/>
            <w:tcBorders>
              <w:top w:val="single" w:sz="4" w:space="0" w:color="A5A5A5" w:themeColor="accent3"/>
              <w:left w:val="outset" w:sz="6" w:space="0" w:color="auto"/>
              <w:right w:val="outset" w:sz="6" w:space="0" w:color="auto"/>
            </w:tcBorders>
            <w:hideMark/>
          </w:tcPr>
          <w:p w14:paraId="6FEDD2F5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75515D">
              <w:rPr>
                <w:sz w:val="20"/>
                <w:szCs w:val="20"/>
              </w:rPr>
              <w:t>-</w:t>
            </w:r>
          </w:p>
        </w:tc>
        <w:tc>
          <w:tcPr>
            <w:tcW w:w="182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14:paraId="11C2E2DD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</w:p>
        </w:tc>
        <w:tc>
          <w:tcPr>
            <w:tcW w:w="477" w:type="pct"/>
            <w:vMerge w:val="restart"/>
            <w:tcBorders>
              <w:top w:val="outset" w:sz="6" w:space="0" w:color="auto"/>
              <w:left w:val="outset" w:sz="6" w:space="0" w:color="auto"/>
            </w:tcBorders>
          </w:tcPr>
          <w:p w14:paraId="7C85F473" w14:textId="77777777" w:rsidR="00A07A71" w:rsidRPr="0075515D" w:rsidRDefault="00A07A71" w:rsidP="00A15D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A07A71" w:rsidRPr="0075515D" w14:paraId="6B65C827" w14:textId="77777777" w:rsidTr="00A15D2A">
        <w:trPr>
          <w:trHeight w:val="2051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76E9B73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94E45A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2AD3A87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4F35E16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576D3EF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514924C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3D32E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Среднегодовое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73BE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75 % при 15°С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3213720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C4CA1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72D4657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5945F21A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  <w:tr w:rsidR="00A07A71" w:rsidRPr="0075515D" w14:paraId="5BE25B1F" w14:textId="77777777" w:rsidTr="00A15D2A">
        <w:trPr>
          <w:trHeight w:val="815"/>
          <w:tblCellSpacing w:w="0" w:type="dxa"/>
          <w:jc w:val="center"/>
        </w:trPr>
        <w:tc>
          <w:tcPr>
            <w:tcW w:w="73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ABC71E9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32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A6AC74B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34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D6C654F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71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77521A" w14:textId="77777777" w:rsidR="00A07A71" w:rsidRPr="0075515D" w:rsidRDefault="00A07A71" w:rsidP="00A15D2A">
            <w:pPr>
              <w:spacing w:before="100" w:beforeAutospacing="1" w:after="100" w:afterAutospacing="1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16959773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2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03DFCEC1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49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0B6987" w14:textId="77777777" w:rsidR="00A07A71" w:rsidRPr="0075515D" w:rsidRDefault="00A07A71" w:rsidP="00A07A71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Верхнее значение</w:t>
            </w:r>
          </w:p>
        </w:tc>
        <w:tc>
          <w:tcPr>
            <w:tcW w:w="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CDC285A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  <w:r w:rsidRPr="00A64E98">
              <w:rPr>
                <w:sz w:val="20"/>
                <w:szCs w:val="20"/>
              </w:rPr>
              <w:t>100 % при 25 °С</w:t>
            </w:r>
          </w:p>
        </w:tc>
        <w:tc>
          <w:tcPr>
            <w:tcW w:w="32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4504C309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513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14:paraId="62BB0EE7" w14:textId="77777777" w:rsidR="00A07A71" w:rsidRPr="0075515D" w:rsidRDefault="00A07A71" w:rsidP="00A15D2A">
            <w:pPr>
              <w:spacing w:before="100" w:beforeAutospacing="1" w:after="100" w:afterAutospacing="1"/>
              <w:jc w:val="center"/>
              <w:rPr>
                <w:sz w:val="20"/>
                <w:szCs w:val="20"/>
              </w:rPr>
            </w:pPr>
          </w:p>
        </w:tc>
        <w:tc>
          <w:tcPr>
            <w:tcW w:w="182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14:paraId="3D379D91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  <w:tc>
          <w:tcPr>
            <w:tcW w:w="477" w:type="pct"/>
            <w:vMerge/>
            <w:tcBorders>
              <w:left w:val="outset" w:sz="6" w:space="0" w:color="auto"/>
            </w:tcBorders>
          </w:tcPr>
          <w:p w14:paraId="19A4A1DD" w14:textId="77777777" w:rsidR="00A07A71" w:rsidRPr="0075515D" w:rsidRDefault="00A07A71" w:rsidP="00A15D2A">
            <w:pPr>
              <w:rPr>
                <w:sz w:val="20"/>
                <w:szCs w:val="20"/>
              </w:rPr>
            </w:pPr>
          </w:p>
        </w:tc>
      </w:tr>
    </w:tbl>
    <w:p w14:paraId="577AE5CC" w14:textId="69DD6236" w:rsidR="007A30A5" w:rsidRPr="005C36FC" w:rsidRDefault="007A30A5" w:rsidP="005C36FC">
      <w:pPr>
        <w:spacing w:after="160" w:line="259" w:lineRule="auto"/>
        <w:rPr>
          <w:vanish/>
        </w:rPr>
      </w:pPr>
    </w:p>
    <w:sectPr w:rsidR="007A30A5" w:rsidRPr="005C36FC" w:rsidSect="008522D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B62E" w14:textId="77777777" w:rsidR="005D020E" w:rsidRDefault="005D020E" w:rsidP="001F141A">
      <w:r>
        <w:separator/>
      </w:r>
    </w:p>
  </w:endnote>
  <w:endnote w:type="continuationSeparator" w:id="0">
    <w:p w14:paraId="0464DDEC" w14:textId="77777777" w:rsidR="005D020E" w:rsidRDefault="005D020E" w:rsidP="001F1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00"/>
    <w:family w:val="script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2843907"/>
      <w:docPartObj>
        <w:docPartGallery w:val="Page Numbers (Bottom of Page)"/>
        <w:docPartUnique/>
      </w:docPartObj>
    </w:sdtPr>
    <w:sdtContent>
      <w:p w14:paraId="4408ABFC" w14:textId="52CB1178" w:rsidR="001F141A" w:rsidRDefault="001F141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6EF4">
          <w:rPr>
            <w:noProof/>
          </w:rPr>
          <w:t>4</w:t>
        </w:r>
        <w:r>
          <w:fldChar w:fldCharType="end"/>
        </w:r>
      </w:p>
    </w:sdtContent>
  </w:sdt>
  <w:p w14:paraId="640F1DA9" w14:textId="77777777" w:rsidR="001F141A" w:rsidRDefault="001F14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D37E6" w14:textId="77777777" w:rsidR="005D020E" w:rsidRDefault="005D020E" w:rsidP="001F141A">
      <w:r>
        <w:separator/>
      </w:r>
    </w:p>
  </w:footnote>
  <w:footnote w:type="continuationSeparator" w:id="0">
    <w:p w14:paraId="7718FD3A" w14:textId="77777777" w:rsidR="005D020E" w:rsidRDefault="005D020E" w:rsidP="001F14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5248"/>
    <w:multiLevelType w:val="multilevel"/>
    <w:tmpl w:val="8B56037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5.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" w15:restartNumberingAfterBreak="0">
    <w:nsid w:val="060E05E2"/>
    <w:multiLevelType w:val="multilevel"/>
    <w:tmpl w:val="DF823C88"/>
    <w:lvl w:ilvl="0">
      <w:start w:val="1"/>
      <w:numFmt w:val="bullet"/>
      <w:lvlText w:val=""/>
      <w:lvlJc w:val="left"/>
      <w:pPr>
        <w:tabs>
          <w:tab w:val="num" w:pos="1643"/>
        </w:tabs>
        <w:ind w:left="1416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1643"/>
        </w:tabs>
        <w:ind w:left="1643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2" w15:restartNumberingAfterBreak="0">
    <w:nsid w:val="0CB5334F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F637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555D82"/>
    <w:multiLevelType w:val="hybridMultilevel"/>
    <w:tmpl w:val="585A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35BB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A403A36"/>
    <w:multiLevelType w:val="hybridMultilevel"/>
    <w:tmpl w:val="B8DEC34E"/>
    <w:lvl w:ilvl="0" w:tplc="D5F83A3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FF57E3"/>
    <w:multiLevelType w:val="hybridMultilevel"/>
    <w:tmpl w:val="B2C002DC"/>
    <w:lvl w:ilvl="0" w:tplc="D5F83A3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D35112"/>
    <w:multiLevelType w:val="hybridMultilevel"/>
    <w:tmpl w:val="DC006D9C"/>
    <w:lvl w:ilvl="0" w:tplc="D5F83A3A">
      <w:start w:val="1"/>
      <w:numFmt w:val="bullet"/>
      <w:lvlText w:val=""/>
      <w:lvlJc w:val="left"/>
      <w:pPr>
        <w:ind w:left="-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65" w:hanging="360"/>
      </w:pPr>
      <w:rPr>
        <w:rFonts w:ascii="Wingdings" w:hAnsi="Wingdings" w:hint="default"/>
      </w:rPr>
    </w:lvl>
  </w:abstractNum>
  <w:abstractNum w:abstractNumId="9" w15:restartNumberingAfterBreak="0">
    <w:nsid w:val="29111D28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0" w15:restartNumberingAfterBreak="0">
    <w:nsid w:val="2A1349BB"/>
    <w:multiLevelType w:val="multilevel"/>
    <w:tmpl w:val="DA72BF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BC42787"/>
    <w:multiLevelType w:val="multilevel"/>
    <w:tmpl w:val="7498548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BF5D5C"/>
    <w:multiLevelType w:val="multilevel"/>
    <w:tmpl w:val="B1D250AC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0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72" w:hanging="1440"/>
      </w:pPr>
      <w:rPr>
        <w:rFonts w:hint="default"/>
      </w:rPr>
    </w:lvl>
  </w:abstractNum>
  <w:abstractNum w:abstractNumId="13" w15:restartNumberingAfterBreak="0">
    <w:nsid w:val="355B1ABB"/>
    <w:multiLevelType w:val="multilevel"/>
    <w:tmpl w:val="769257DA"/>
    <w:lvl w:ilvl="0">
      <w:start w:val="1"/>
      <w:numFmt w:val="bullet"/>
      <w:lvlText w:val=""/>
      <w:lvlJc w:val="left"/>
      <w:pPr>
        <w:tabs>
          <w:tab w:val="num" w:pos="935"/>
        </w:tabs>
        <w:ind w:left="708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35"/>
        </w:tabs>
        <w:ind w:left="935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4" w15:restartNumberingAfterBreak="0">
    <w:nsid w:val="393910AC"/>
    <w:multiLevelType w:val="hybridMultilevel"/>
    <w:tmpl w:val="B7E0908C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97C772E"/>
    <w:multiLevelType w:val="hybridMultilevel"/>
    <w:tmpl w:val="0868B7D0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7A2191"/>
    <w:multiLevelType w:val="multilevel"/>
    <w:tmpl w:val="D5C68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49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240" w:hanging="2560"/>
      </w:pPr>
      <w:rPr>
        <w:rFonts w:hint="default"/>
      </w:rPr>
    </w:lvl>
  </w:abstractNum>
  <w:abstractNum w:abstractNumId="17" w15:restartNumberingAfterBreak="0">
    <w:nsid w:val="414F46CF"/>
    <w:multiLevelType w:val="multilevel"/>
    <w:tmpl w:val="F438D08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 w15:restartNumberingAfterBreak="0">
    <w:nsid w:val="48983975"/>
    <w:multiLevelType w:val="multilevel"/>
    <w:tmpl w:val="822433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E9207DC"/>
    <w:multiLevelType w:val="hybridMultilevel"/>
    <w:tmpl w:val="7FEAA448"/>
    <w:lvl w:ilvl="0" w:tplc="D5F83A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F3B461C"/>
    <w:multiLevelType w:val="hybridMultilevel"/>
    <w:tmpl w:val="CAC6A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47457"/>
    <w:multiLevelType w:val="multilevel"/>
    <w:tmpl w:val="2340B1D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3D25810"/>
    <w:multiLevelType w:val="multilevel"/>
    <w:tmpl w:val="69AE9026"/>
    <w:lvl w:ilvl="0">
      <w:start w:val="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3" w15:restartNumberingAfterBreak="0">
    <w:nsid w:val="541E5BB2"/>
    <w:multiLevelType w:val="hybridMultilevel"/>
    <w:tmpl w:val="0DA82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476C59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C0517B"/>
    <w:multiLevelType w:val="multilevel"/>
    <w:tmpl w:val="EB78E2C8"/>
    <w:lvl w:ilvl="0">
      <w:start w:val="6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5"/>
        </w:tabs>
        <w:ind w:left="112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6" w15:restartNumberingAfterBreak="0">
    <w:nsid w:val="5BD71985"/>
    <w:multiLevelType w:val="multilevel"/>
    <w:tmpl w:val="5DA61FE8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227"/>
        </w:tabs>
        <w:ind w:left="227" w:firstLine="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E397F2A"/>
    <w:multiLevelType w:val="multilevel"/>
    <w:tmpl w:val="09AC6D8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8F4012"/>
    <w:multiLevelType w:val="hybridMultilevel"/>
    <w:tmpl w:val="4F5608E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6A5F1607"/>
    <w:multiLevelType w:val="multilevel"/>
    <w:tmpl w:val="5184C36E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C7D335C"/>
    <w:multiLevelType w:val="hybridMultilevel"/>
    <w:tmpl w:val="FED4BE6A"/>
    <w:lvl w:ilvl="0" w:tplc="D5F83A3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6ED944AA"/>
    <w:multiLevelType w:val="multilevel"/>
    <w:tmpl w:val="2ACC3CF2"/>
    <w:lvl w:ilvl="0">
      <w:start w:val="1"/>
      <w:numFmt w:val="decimal"/>
      <w:lvlText w:val="%1.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7"/>
        </w:tabs>
        <w:ind w:left="2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C0817E7"/>
    <w:multiLevelType w:val="multilevel"/>
    <w:tmpl w:val="3B36D73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num w:numId="1" w16cid:durableId="1275747361">
    <w:abstractNumId w:val="16"/>
  </w:num>
  <w:num w:numId="2" w16cid:durableId="470638039">
    <w:abstractNumId w:val="9"/>
  </w:num>
  <w:num w:numId="3" w16cid:durableId="1230505297">
    <w:abstractNumId w:val="4"/>
  </w:num>
  <w:num w:numId="4" w16cid:durableId="516777845">
    <w:abstractNumId w:val="23"/>
  </w:num>
  <w:num w:numId="5" w16cid:durableId="927152053">
    <w:abstractNumId w:val="20"/>
  </w:num>
  <w:num w:numId="6" w16cid:durableId="969281238">
    <w:abstractNumId w:val="3"/>
  </w:num>
  <w:num w:numId="7" w16cid:durableId="1019937272">
    <w:abstractNumId w:val="10"/>
  </w:num>
  <w:num w:numId="8" w16cid:durableId="2074768924">
    <w:abstractNumId w:val="31"/>
  </w:num>
  <w:num w:numId="9" w16cid:durableId="516044230">
    <w:abstractNumId w:val="5"/>
  </w:num>
  <w:num w:numId="10" w16cid:durableId="304629928">
    <w:abstractNumId w:val="27"/>
  </w:num>
  <w:num w:numId="11" w16cid:durableId="1159929112">
    <w:abstractNumId w:val="2"/>
  </w:num>
  <w:num w:numId="12" w16cid:durableId="1065109935">
    <w:abstractNumId w:val="15"/>
  </w:num>
  <w:num w:numId="13" w16cid:durableId="1040327524">
    <w:abstractNumId w:val="28"/>
  </w:num>
  <w:num w:numId="14" w16cid:durableId="337586328">
    <w:abstractNumId w:val="17"/>
  </w:num>
  <w:num w:numId="15" w16cid:durableId="689646833">
    <w:abstractNumId w:val="0"/>
  </w:num>
  <w:num w:numId="16" w16cid:durableId="1629237189">
    <w:abstractNumId w:val="29"/>
  </w:num>
  <w:num w:numId="17" w16cid:durableId="88475839">
    <w:abstractNumId w:val="22"/>
  </w:num>
  <w:num w:numId="18" w16cid:durableId="91265975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227"/>
          </w:tabs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227"/>
          </w:tabs>
          <w:ind w:left="227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.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9" w16cid:durableId="1479112710">
    <w:abstractNumId w:val="30"/>
  </w:num>
  <w:num w:numId="20" w16cid:durableId="1492215521">
    <w:abstractNumId w:val="7"/>
  </w:num>
  <w:num w:numId="21" w16cid:durableId="1985357330">
    <w:abstractNumId w:val="1"/>
  </w:num>
  <w:num w:numId="22" w16cid:durableId="609627020">
    <w:abstractNumId w:val="25"/>
  </w:num>
  <w:num w:numId="23" w16cid:durableId="839078527">
    <w:abstractNumId w:val="24"/>
  </w:num>
  <w:num w:numId="24" w16cid:durableId="935790315">
    <w:abstractNumId w:val="18"/>
  </w:num>
  <w:num w:numId="25" w16cid:durableId="1324819447">
    <w:abstractNumId w:val="8"/>
  </w:num>
  <w:num w:numId="26" w16cid:durableId="37821361">
    <w:abstractNumId w:val="14"/>
  </w:num>
  <w:num w:numId="27" w16cid:durableId="1990744713">
    <w:abstractNumId w:val="6"/>
  </w:num>
  <w:num w:numId="28" w16cid:durableId="340276563">
    <w:abstractNumId w:val="12"/>
  </w:num>
  <w:num w:numId="29" w16cid:durableId="1138720562">
    <w:abstractNumId w:val="32"/>
  </w:num>
  <w:num w:numId="30" w16cid:durableId="1268394005">
    <w:abstractNumId w:val="26"/>
  </w:num>
  <w:num w:numId="31" w16cid:durableId="949973151">
    <w:abstractNumId w:val="19"/>
  </w:num>
  <w:num w:numId="32" w16cid:durableId="759371887">
    <w:abstractNumId w:val="21"/>
  </w:num>
  <w:num w:numId="33" w16cid:durableId="549456758">
    <w:abstractNumId w:val="11"/>
  </w:num>
  <w:num w:numId="34" w16cid:durableId="209508009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BBB"/>
    <w:rsid w:val="00006533"/>
    <w:rsid w:val="00007BC6"/>
    <w:rsid w:val="000377B7"/>
    <w:rsid w:val="00045A1E"/>
    <w:rsid w:val="00052F24"/>
    <w:rsid w:val="000C04BA"/>
    <w:rsid w:val="000D080C"/>
    <w:rsid w:val="000D2111"/>
    <w:rsid w:val="000D76F4"/>
    <w:rsid w:val="000E0E03"/>
    <w:rsid w:val="000E2451"/>
    <w:rsid w:val="000F5B5F"/>
    <w:rsid w:val="00105F2E"/>
    <w:rsid w:val="00113C8E"/>
    <w:rsid w:val="00127BBB"/>
    <w:rsid w:val="00162132"/>
    <w:rsid w:val="00165929"/>
    <w:rsid w:val="001736BB"/>
    <w:rsid w:val="001761BC"/>
    <w:rsid w:val="0017648A"/>
    <w:rsid w:val="001868F7"/>
    <w:rsid w:val="001F141A"/>
    <w:rsid w:val="0021291C"/>
    <w:rsid w:val="00251526"/>
    <w:rsid w:val="002568B2"/>
    <w:rsid w:val="00260F35"/>
    <w:rsid w:val="002A4D82"/>
    <w:rsid w:val="002C7C7B"/>
    <w:rsid w:val="002D0CEA"/>
    <w:rsid w:val="00321C75"/>
    <w:rsid w:val="0037146D"/>
    <w:rsid w:val="00376EF4"/>
    <w:rsid w:val="003976F6"/>
    <w:rsid w:val="003B75BC"/>
    <w:rsid w:val="003F47DF"/>
    <w:rsid w:val="00407C46"/>
    <w:rsid w:val="00410F5E"/>
    <w:rsid w:val="00416566"/>
    <w:rsid w:val="00436E78"/>
    <w:rsid w:val="0048742E"/>
    <w:rsid w:val="0049290A"/>
    <w:rsid w:val="004A00FF"/>
    <w:rsid w:val="004A7081"/>
    <w:rsid w:val="004B7CBE"/>
    <w:rsid w:val="004F1F61"/>
    <w:rsid w:val="005100F0"/>
    <w:rsid w:val="00560E74"/>
    <w:rsid w:val="00567358"/>
    <w:rsid w:val="00576C6F"/>
    <w:rsid w:val="00580AFE"/>
    <w:rsid w:val="005A1CC5"/>
    <w:rsid w:val="005B256E"/>
    <w:rsid w:val="005B794B"/>
    <w:rsid w:val="005C36FC"/>
    <w:rsid w:val="005D020E"/>
    <w:rsid w:val="005E60EF"/>
    <w:rsid w:val="00604A79"/>
    <w:rsid w:val="0061591A"/>
    <w:rsid w:val="006343B6"/>
    <w:rsid w:val="00644CA3"/>
    <w:rsid w:val="006519F1"/>
    <w:rsid w:val="00665046"/>
    <w:rsid w:val="006D13DD"/>
    <w:rsid w:val="006D792F"/>
    <w:rsid w:val="00716A9B"/>
    <w:rsid w:val="00737C53"/>
    <w:rsid w:val="00740693"/>
    <w:rsid w:val="007A30A5"/>
    <w:rsid w:val="007C15C6"/>
    <w:rsid w:val="007D0A39"/>
    <w:rsid w:val="007D46EF"/>
    <w:rsid w:val="00800715"/>
    <w:rsid w:val="008257CA"/>
    <w:rsid w:val="008355AE"/>
    <w:rsid w:val="008522D1"/>
    <w:rsid w:val="00857E15"/>
    <w:rsid w:val="00867E72"/>
    <w:rsid w:val="0088672B"/>
    <w:rsid w:val="008F1C81"/>
    <w:rsid w:val="009153F6"/>
    <w:rsid w:val="009334F4"/>
    <w:rsid w:val="009A522F"/>
    <w:rsid w:val="009B4852"/>
    <w:rsid w:val="009B5AA9"/>
    <w:rsid w:val="009D05C3"/>
    <w:rsid w:val="009D2F33"/>
    <w:rsid w:val="00A07A71"/>
    <w:rsid w:val="00A156C4"/>
    <w:rsid w:val="00A2062C"/>
    <w:rsid w:val="00A2104E"/>
    <w:rsid w:val="00A338B3"/>
    <w:rsid w:val="00A77CEE"/>
    <w:rsid w:val="00A8292A"/>
    <w:rsid w:val="00AB35AC"/>
    <w:rsid w:val="00AD11A4"/>
    <w:rsid w:val="00AF0F0B"/>
    <w:rsid w:val="00B01404"/>
    <w:rsid w:val="00B23EAE"/>
    <w:rsid w:val="00B82D11"/>
    <w:rsid w:val="00BB043E"/>
    <w:rsid w:val="00C2367E"/>
    <w:rsid w:val="00C23708"/>
    <w:rsid w:val="00C4316F"/>
    <w:rsid w:val="00C50CF4"/>
    <w:rsid w:val="00C553A2"/>
    <w:rsid w:val="00C86357"/>
    <w:rsid w:val="00CA3161"/>
    <w:rsid w:val="00CA510D"/>
    <w:rsid w:val="00CD08BD"/>
    <w:rsid w:val="00CD62FE"/>
    <w:rsid w:val="00D26F25"/>
    <w:rsid w:val="00D27813"/>
    <w:rsid w:val="00D707EF"/>
    <w:rsid w:val="00DB76CD"/>
    <w:rsid w:val="00DD3511"/>
    <w:rsid w:val="00DE252A"/>
    <w:rsid w:val="00DF1EF2"/>
    <w:rsid w:val="00DF6F8E"/>
    <w:rsid w:val="00E12FE1"/>
    <w:rsid w:val="00E17C4F"/>
    <w:rsid w:val="00E32184"/>
    <w:rsid w:val="00E83E5D"/>
    <w:rsid w:val="00EC4FBC"/>
    <w:rsid w:val="00EC533F"/>
    <w:rsid w:val="00EC597F"/>
    <w:rsid w:val="00EF20EF"/>
    <w:rsid w:val="00F04B59"/>
    <w:rsid w:val="00F10B7F"/>
    <w:rsid w:val="00F2467A"/>
    <w:rsid w:val="00F344F9"/>
    <w:rsid w:val="00F8397F"/>
    <w:rsid w:val="00F87801"/>
    <w:rsid w:val="00F92888"/>
    <w:rsid w:val="00F948A4"/>
    <w:rsid w:val="00FA2F07"/>
    <w:rsid w:val="00FA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09844"/>
  <w15:chartTrackingRefBased/>
  <w15:docId w15:val="{123C9B64-9FCB-4A91-900E-67E5ED51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4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1F141A"/>
    <w:rPr>
      <w:b/>
      <w:bCs/>
    </w:rPr>
  </w:style>
  <w:style w:type="paragraph" w:styleId="a4">
    <w:name w:val="List Paragraph"/>
    <w:basedOn w:val="a"/>
    <w:uiPriority w:val="34"/>
    <w:qFormat/>
    <w:rsid w:val="001F141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F141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14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C597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C597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ecattext">
    <w:name w:val="ecattext"/>
    <w:basedOn w:val="a0"/>
    <w:rsid w:val="00A07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24FA0-29AB-48DB-8961-637F3797A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4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Елена Чепурина</cp:lastModifiedBy>
  <cp:revision>23</cp:revision>
  <cp:lastPrinted>2018-10-18T06:49:00Z</cp:lastPrinted>
  <dcterms:created xsi:type="dcterms:W3CDTF">2018-10-10T08:47:00Z</dcterms:created>
  <dcterms:modified xsi:type="dcterms:W3CDTF">2025-02-27T12:50:00Z</dcterms:modified>
</cp:coreProperties>
</file>