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80197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Міністерство освіти та науки України</w:t>
      </w:r>
    </w:p>
    <w:p w14:paraId="7F41CF00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Національний технічний університет України</w:t>
      </w:r>
    </w:p>
    <w:p w14:paraId="1AAF2857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«Київський політехнічний інститут імені Ігоря Сікорського»</w:t>
      </w:r>
    </w:p>
    <w:p w14:paraId="4CAB5677" w14:textId="77777777" w:rsidR="00B24E13" w:rsidRDefault="00B24E13" w:rsidP="00B24E13">
      <w:pPr>
        <w:spacing w:after="160"/>
        <w:ind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6420EA4C" w14:textId="77777777" w:rsidR="00B24E13" w:rsidRDefault="00B24E13" w:rsidP="00B24E13">
      <w:pPr>
        <w:spacing w:after="160"/>
        <w:ind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5DC941FF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 </w:t>
      </w:r>
    </w:p>
    <w:p w14:paraId="0CF5AC0E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 </w:t>
      </w:r>
    </w:p>
    <w:p w14:paraId="47D65573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Лабораторна робота</w:t>
      </w:r>
    </w:p>
    <w:p w14:paraId="0498F7BF" w14:textId="7B0EA3CB" w:rsidR="00B24E13" w:rsidRDefault="00B24E13" w:rsidP="00B24E13">
      <w:pPr>
        <w:spacing w:after="160"/>
        <w:ind w:firstLine="7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З дисципліни “</w:t>
      </w:r>
      <w:proofErr w:type="spellStart"/>
      <w:r w:rsidRPr="00B24E13">
        <w:rPr>
          <w:rFonts w:eastAsia="Times New Roman"/>
          <w:szCs w:val="28"/>
        </w:rPr>
        <w:t>Проєктування</w:t>
      </w:r>
      <w:proofErr w:type="spellEnd"/>
      <w:r w:rsidRPr="00B24E13">
        <w:rPr>
          <w:rFonts w:eastAsia="Times New Roman"/>
          <w:szCs w:val="28"/>
        </w:rPr>
        <w:t xml:space="preserve"> програмного забезпечення технології цифрових двійників</w:t>
      </w:r>
      <w:r>
        <w:rPr>
          <w:rFonts w:eastAsia="Times New Roman"/>
          <w:szCs w:val="28"/>
        </w:rPr>
        <w:t>”</w:t>
      </w:r>
    </w:p>
    <w:p w14:paraId="7B64FB21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</w:t>
      </w:r>
    </w:p>
    <w:p w14:paraId="6C030949" w14:textId="77777777" w:rsidR="00B24E13" w:rsidRDefault="00B24E13" w:rsidP="00B24E13">
      <w:pPr>
        <w:spacing w:after="160"/>
        <w:ind w:firstLine="7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4B882FBA" w14:textId="77777777" w:rsidR="00B24E13" w:rsidRDefault="00B24E13" w:rsidP="00B24E13">
      <w:pPr>
        <w:spacing w:after="16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Виконав аспірант 2-го курсу</w:t>
      </w:r>
    </w:p>
    <w:p w14:paraId="429BD64D" w14:textId="77777777" w:rsidR="00B24E13" w:rsidRDefault="00B24E13" w:rsidP="00B24E13">
      <w:pPr>
        <w:spacing w:after="160"/>
        <w:ind w:firstLine="72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Групи ТВ-21ф ТЕФ</w:t>
      </w:r>
    </w:p>
    <w:p w14:paraId="6F7918BE" w14:textId="040CDDDD" w:rsidR="00B24E13" w:rsidRDefault="00B24E13" w:rsidP="00B24E13">
      <w:pPr>
        <w:spacing w:after="160"/>
        <w:ind w:firstLine="72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Голець Владислав Олександрович</w:t>
      </w:r>
    </w:p>
    <w:p w14:paraId="13B729E3" w14:textId="77777777" w:rsidR="00B24E13" w:rsidRDefault="00B24E13" w:rsidP="00B24E13">
      <w:pPr>
        <w:spacing w:after="160"/>
        <w:ind w:firstLine="720"/>
        <w:jc w:val="right"/>
        <w:rPr>
          <w:rFonts w:eastAsia="Times New Roman"/>
          <w:szCs w:val="28"/>
        </w:rPr>
      </w:pPr>
    </w:p>
    <w:p w14:paraId="74CE9C7D" w14:textId="77777777" w:rsidR="00B24E13" w:rsidRDefault="00B24E13" w:rsidP="00B24E13">
      <w:pPr>
        <w:spacing w:after="160"/>
        <w:ind w:firstLine="720"/>
        <w:jc w:val="right"/>
        <w:rPr>
          <w:rFonts w:eastAsia="Times New Roman"/>
          <w:szCs w:val="28"/>
        </w:rPr>
      </w:pPr>
    </w:p>
    <w:p w14:paraId="35565C00" w14:textId="77777777" w:rsidR="00B24E13" w:rsidRDefault="00B24E13" w:rsidP="00B24E13">
      <w:pPr>
        <w:spacing w:after="160"/>
        <w:ind w:firstLine="72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4D1437C1" w14:textId="263CAADB" w:rsidR="00B24E13" w:rsidRDefault="00B24E13" w:rsidP="00B24E13">
      <w:pPr>
        <w:spacing w:after="16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0735EA4" w14:textId="65026D34" w:rsidR="00B24E13" w:rsidRDefault="00B24E13" w:rsidP="00B24E13">
      <w:pPr>
        <w:spacing w:after="160"/>
        <w:rPr>
          <w:rFonts w:eastAsia="Times New Roman"/>
          <w:szCs w:val="28"/>
        </w:rPr>
      </w:pPr>
    </w:p>
    <w:p w14:paraId="29244381" w14:textId="6F3E621C" w:rsidR="00B24E13" w:rsidRDefault="00B24E13" w:rsidP="00B24E13">
      <w:pPr>
        <w:spacing w:after="160"/>
        <w:rPr>
          <w:rFonts w:eastAsia="Times New Roman"/>
          <w:szCs w:val="28"/>
        </w:rPr>
      </w:pPr>
    </w:p>
    <w:p w14:paraId="5FA087AC" w14:textId="77777777" w:rsidR="00B24E13" w:rsidRDefault="00B24E13" w:rsidP="00B24E13">
      <w:pPr>
        <w:spacing w:after="160"/>
        <w:rPr>
          <w:rFonts w:eastAsia="Times New Roman"/>
          <w:szCs w:val="28"/>
        </w:rPr>
      </w:pPr>
    </w:p>
    <w:p w14:paraId="1BABB318" w14:textId="664CAAAD" w:rsidR="00B24E13" w:rsidRDefault="00B24E13" w:rsidP="00B24E13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Київ-202</w:t>
      </w:r>
      <w:r>
        <w:rPr>
          <w:rFonts w:eastAsia="Times New Roman"/>
          <w:szCs w:val="28"/>
        </w:rPr>
        <w:t>4</w:t>
      </w:r>
      <w:r>
        <w:br w:type="page"/>
      </w:r>
    </w:p>
    <w:p w14:paraId="501F882C" w14:textId="0F5B381B" w:rsidR="00CE0306" w:rsidRDefault="00B24E13" w:rsidP="00B24E13">
      <w:pPr>
        <w:pStyle w:val="Heading2"/>
      </w:pPr>
      <w:r>
        <w:rPr>
          <w:lang w:val="en-US"/>
        </w:rPr>
        <w:lastRenderedPageBreak/>
        <w:t xml:space="preserve"> </w:t>
      </w:r>
      <w:r>
        <w:t>Завдання лабораторної роботи</w:t>
      </w:r>
    </w:p>
    <w:p w14:paraId="5243E66A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1. </w:t>
      </w:r>
      <w:proofErr w:type="spellStart"/>
      <w:r w:rsidRPr="00B24E13">
        <w:rPr>
          <w:lang w:val="en-US"/>
        </w:rPr>
        <w:t>Обрати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об'єкт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або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процес</w:t>
      </w:r>
      <w:proofErr w:type="spellEnd"/>
      <w:r w:rsidRPr="00B24E13">
        <w:rPr>
          <w:lang w:val="en-US"/>
        </w:rPr>
        <w:t xml:space="preserve"> - </w:t>
      </w:r>
      <w:proofErr w:type="spellStart"/>
      <w:r w:rsidRPr="00B24E13">
        <w:rPr>
          <w:lang w:val="en-US"/>
        </w:rPr>
        <w:t>фізичний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двійник</w:t>
      </w:r>
      <w:proofErr w:type="spellEnd"/>
      <w:r w:rsidRPr="00B24E13">
        <w:rPr>
          <w:lang w:val="en-US"/>
        </w:rPr>
        <w:t xml:space="preserve"> (</w:t>
      </w:r>
      <w:proofErr w:type="spellStart"/>
      <w:r w:rsidRPr="00B24E13">
        <w:rPr>
          <w:lang w:val="en-US"/>
        </w:rPr>
        <w:t>погодити</w:t>
      </w:r>
      <w:proofErr w:type="spellEnd"/>
      <w:r w:rsidRPr="00B24E13">
        <w:rPr>
          <w:lang w:val="en-US"/>
        </w:rPr>
        <w:t xml:space="preserve"> з </w:t>
      </w:r>
      <w:proofErr w:type="spellStart"/>
      <w:r w:rsidRPr="00B24E13">
        <w:rPr>
          <w:lang w:val="en-US"/>
        </w:rPr>
        <w:t>керівником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роботи</w:t>
      </w:r>
      <w:proofErr w:type="spellEnd"/>
      <w:r w:rsidRPr="00B24E13">
        <w:rPr>
          <w:lang w:val="en-US"/>
        </w:rPr>
        <w:t>).</w:t>
      </w:r>
    </w:p>
    <w:p w14:paraId="11EB61E1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2. </w:t>
      </w:r>
      <w:proofErr w:type="spellStart"/>
      <w:r w:rsidRPr="00B24E13">
        <w:rPr>
          <w:lang w:val="en-US"/>
        </w:rPr>
        <w:t>Розробити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програмний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генератор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потокових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даних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або</w:t>
      </w:r>
      <w:proofErr w:type="spellEnd"/>
      <w:r w:rsidRPr="00B24E13">
        <w:rPr>
          <w:lang w:val="en-US"/>
        </w:rPr>
        <w:t xml:space="preserve"> (</w:t>
      </w:r>
      <w:proofErr w:type="spellStart"/>
      <w:r w:rsidRPr="00B24E13">
        <w:rPr>
          <w:lang w:val="en-US"/>
        </w:rPr>
        <w:t>за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бажання</w:t>
      </w:r>
      <w:proofErr w:type="spellEnd"/>
      <w:r w:rsidRPr="00B24E13">
        <w:rPr>
          <w:lang w:val="en-US"/>
        </w:rPr>
        <w:t xml:space="preserve">) </w:t>
      </w:r>
      <w:proofErr w:type="spellStart"/>
      <w:r w:rsidRPr="00B24E13">
        <w:rPr>
          <w:lang w:val="en-US"/>
        </w:rPr>
        <w:t>використати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апаратне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забезпечення</w:t>
      </w:r>
      <w:proofErr w:type="spellEnd"/>
      <w:r w:rsidRPr="00B24E13">
        <w:rPr>
          <w:lang w:val="en-US"/>
        </w:rPr>
        <w:t>.</w:t>
      </w:r>
    </w:p>
    <w:p w14:paraId="0E16A166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3. </w:t>
      </w:r>
      <w:proofErr w:type="spellStart"/>
      <w:r w:rsidRPr="00B24E13">
        <w:rPr>
          <w:lang w:val="en-US"/>
        </w:rPr>
        <w:t>Створити</w:t>
      </w:r>
      <w:proofErr w:type="spellEnd"/>
      <w:r w:rsidRPr="00B24E13">
        <w:rPr>
          <w:lang w:val="en-US"/>
        </w:rPr>
        <w:t xml:space="preserve"> 3D </w:t>
      </w:r>
      <w:proofErr w:type="spellStart"/>
      <w:r w:rsidRPr="00B24E13">
        <w:rPr>
          <w:lang w:val="en-US"/>
        </w:rPr>
        <w:t>модель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фізичного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двійника</w:t>
      </w:r>
      <w:proofErr w:type="spellEnd"/>
      <w:r w:rsidRPr="00B24E13">
        <w:rPr>
          <w:lang w:val="en-US"/>
        </w:rPr>
        <w:t>.</w:t>
      </w:r>
    </w:p>
    <w:p w14:paraId="153A836D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4. </w:t>
      </w:r>
      <w:proofErr w:type="spellStart"/>
      <w:r w:rsidRPr="00B24E13">
        <w:rPr>
          <w:lang w:val="en-US"/>
        </w:rPr>
        <w:t>Обрати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платформу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для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створення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цифрового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двійника</w:t>
      </w:r>
      <w:proofErr w:type="spellEnd"/>
      <w:r w:rsidRPr="00B24E13">
        <w:rPr>
          <w:lang w:val="en-US"/>
        </w:rPr>
        <w:t>.</w:t>
      </w:r>
    </w:p>
    <w:p w14:paraId="00D09703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5. </w:t>
      </w:r>
      <w:proofErr w:type="spellStart"/>
      <w:r w:rsidRPr="00B24E13">
        <w:rPr>
          <w:lang w:val="en-US"/>
        </w:rPr>
        <w:t>Розробити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цифровий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двійник</w:t>
      </w:r>
      <w:proofErr w:type="spellEnd"/>
      <w:r w:rsidRPr="00B24E13">
        <w:rPr>
          <w:lang w:val="en-US"/>
        </w:rPr>
        <w:t>.</w:t>
      </w:r>
    </w:p>
    <w:p w14:paraId="5D3DFA39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6. </w:t>
      </w:r>
      <w:proofErr w:type="spellStart"/>
      <w:r w:rsidRPr="00B24E13">
        <w:rPr>
          <w:lang w:val="en-US"/>
        </w:rPr>
        <w:t>Протестувати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цифровий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двійник</w:t>
      </w:r>
      <w:proofErr w:type="spellEnd"/>
      <w:r w:rsidRPr="00B24E13">
        <w:rPr>
          <w:lang w:val="en-US"/>
        </w:rPr>
        <w:t>.</w:t>
      </w:r>
    </w:p>
    <w:p w14:paraId="2DB53606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7. </w:t>
      </w:r>
      <w:proofErr w:type="spellStart"/>
      <w:r w:rsidRPr="00B24E13">
        <w:rPr>
          <w:lang w:val="en-US"/>
        </w:rPr>
        <w:t>Підготувати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демонстрацію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та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записати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відео</w:t>
      </w:r>
      <w:proofErr w:type="spellEnd"/>
      <w:r w:rsidRPr="00B24E13">
        <w:rPr>
          <w:lang w:val="en-US"/>
        </w:rPr>
        <w:t>.</w:t>
      </w:r>
    </w:p>
    <w:p w14:paraId="1BE656E7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8. </w:t>
      </w:r>
      <w:proofErr w:type="spellStart"/>
      <w:r w:rsidRPr="00B24E13">
        <w:rPr>
          <w:lang w:val="en-US"/>
        </w:rPr>
        <w:t>Підготувати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звіт</w:t>
      </w:r>
      <w:proofErr w:type="spellEnd"/>
      <w:r w:rsidRPr="00B24E13">
        <w:rPr>
          <w:lang w:val="en-US"/>
        </w:rPr>
        <w:t>.</w:t>
      </w:r>
    </w:p>
    <w:p w14:paraId="6EA0A3C6" w14:textId="77777777" w:rsidR="00B24E13" w:rsidRP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9. </w:t>
      </w:r>
      <w:proofErr w:type="spellStart"/>
      <w:r w:rsidRPr="00B24E13">
        <w:rPr>
          <w:lang w:val="en-US"/>
        </w:rPr>
        <w:t>Завантажити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на</w:t>
      </w:r>
      <w:proofErr w:type="spellEnd"/>
      <w:r w:rsidRPr="00B24E13">
        <w:rPr>
          <w:lang w:val="en-US"/>
        </w:rPr>
        <w:t xml:space="preserve"> GitHub </w:t>
      </w:r>
      <w:proofErr w:type="spellStart"/>
      <w:r w:rsidRPr="00B24E13">
        <w:rPr>
          <w:lang w:val="en-US"/>
        </w:rPr>
        <w:t>або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аналогічний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ресурс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розроблений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проєкт</w:t>
      </w:r>
      <w:proofErr w:type="spellEnd"/>
      <w:r w:rsidRPr="00B24E13">
        <w:rPr>
          <w:lang w:val="en-US"/>
        </w:rPr>
        <w:t>.</w:t>
      </w:r>
    </w:p>
    <w:p w14:paraId="64A4B0BF" w14:textId="2A505C97" w:rsidR="00B24E13" w:rsidRDefault="00B24E13" w:rsidP="00B24E13">
      <w:pPr>
        <w:rPr>
          <w:lang w:val="en-US"/>
        </w:rPr>
      </w:pPr>
      <w:r w:rsidRPr="00B24E13">
        <w:rPr>
          <w:lang w:val="en-US"/>
        </w:rPr>
        <w:t xml:space="preserve">10. </w:t>
      </w:r>
      <w:proofErr w:type="spellStart"/>
      <w:r w:rsidRPr="00B24E13">
        <w:rPr>
          <w:lang w:val="en-US"/>
        </w:rPr>
        <w:t>Захистити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комплексну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лабораторну</w:t>
      </w:r>
      <w:proofErr w:type="spellEnd"/>
      <w:r w:rsidRPr="00B24E13">
        <w:rPr>
          <w:lang w:val="en-US"/>
        </w:rPr>
        <w:t xml:space="preserve"> </w:t>
      </w:r>
      <w:proofErr w:type="spellStart"/>
      <w:r w:rsidRPr="00B24E13">
        <w:rPr>
          <w:lang w:val="en-US"/>
        </w:rPr>
        <w:t>роботу</w:t>
      </w:r>
      <w:proofErr w:type="spellEnd"/>
      <w:r w:rsidRPr="00B24E13">
        <w:rPr>
          <w:lang w:val="en-US"/>
        </w:rPr>
        <w:t>.</w:t>
      </w:r>
    </w:p>
    <w:p w14:paraId="54A5D4BC" w14:textId="4FC46D50" w:rsidR="00B24E13" w:rsidRDefault="00B24E13" w:rsidP="00B24E13">
      <w:pPr>
        <w:pStyle w:val="Heading2"/>
      </w:pPr>
      <w:r>
        <w:rPr>
          <w:lang w:val="en-US"/>
        </w:rPr>
        <w:t xml:space="preserve"> </w:t>
      </w:r>
      <w:r>
        <w:t>Об’єкт лабораторної роботи</w:t>
      </w:r>
    </w:p>
    <w:p w14:paraId="67ED17EF" w14:textId="542F7BA5" w:rsidR="009754CF" w:rsidRPr="009754CF" w:rsidRDefault="00B24E13" w:rsidP="00B24E13">
      <w:r>
        <w:t xml:space="preserve">Об’єктом лабораторної роботи було визначено тепловий насос, як частина ініціативної тематики лабораторії КМЕ кафедри ІПЗЕ. Задача була сформульована у вигляді технічного завдання, що </w:t>
      </w:r>
      <w:proofErr w:type="spellStart"/>
      <w:r>
        <w:t>формулювалось</w:t>
      </w:r>
      <w:proofErr w:type="spellEnd"/>
      <w:r>
        <w:t xml:space="preserve"> співробітниками лабораторії. Результатом роботи є модель теплового насосу, створена в середовищі </w:t>
      </w:r>
      <w:proofErr w:type="spellStart"/>
      <w:r>
        <w:rPr>
          <w:lang w:val="en-US"/>
        </w:rPr>
        <w:t>OpenModelica</w:t>
      </w:r>
      <w:proofErr w:type="spellEnd"/>
      <w:r w:rsidR="009754CF">
        <w:t xml:space="preserve"> (рисунок1.2.1)</w:t>
      </w:r>
      <w:r>
        <w:rPr>
          <w:lang w:val="en-US"/>
        </w:rPr>
        <w:t>.</w:t>
      </w:r>
    </w:p>
    <w:p w14:paraId="3F720B6F" w14:textId="77777777" w:rsidR="00F94409" w:rsidRDefault="00F94409" w:rsidP="00F94409">
      <w:pPr>
        <w:ind w:firstLine="0"/>
        <w:jc w:val="center"/>
      </w:pPr>
      <w:r w:rsidRPr="00F94409">
        <w:drawing>
          <wp:inline distT="0" distB="0" distL="0" distR="0" wp14:anchorId="00352A6A" wp14:editId="7D969782">
            <wp:extent cx="3053234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769" cy="24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8477" w14:textId="152D891A" w:rsidR="00F94409" w:rsidRDefault="00F94409" w:rsidP="00F94409">
      <w:pPr>
        <w:ind w:firstLine="0"/>
        <w:jc w:val="center"/>
      </w:pPr>
      <w:r>
        <w:t>Рисунок 1.2.1- Модель теплового насосу</w:t>
      </w:r>
    </w:p>
    <w:p w14:paraId="0EF173E1" w14:textId="552CAD23" w:rsidR="00F94409" w:rsidRDefault="00F94409" w:rsidP="00F94409">
      <w:pPr>
        <w:pStyle w:val="Heading2"/>
      </w:pPr>
      <w:r>
        <w:t xml:space="preserve"> Платформа для створення цифрового двійника</w:t>
      </w:r>
    </w:p>
    <w:p w14:paraId="2DFB0436" w14:textId="08ACFDDE" w:rsidR="00F94409" w:rsidRDefault="00F94409" w:rsidP="00F94409">
      <w:r>
        <w:t xml:space="preserve">Для створення цифрової моделі було використано середовище </w:t>
      </w:r>
      <w:proofErr w:type="spellStart"/>
      <w:r>
        <w:rPr>
          <w:lang w:val="en-US"/>
        </w:rPr>
        <w:t>OpenModelica</w:t>
      </w:r>
      <w:proofErr w:type="spellEnd"/>
      <w:r>
        <w:rPr>
          <w:lang w:val="en-US"/>
        </w:rPr>
        <w:t xml:space="preserve"> </w:t>
      </w:r>
      <w:r>
        <w:t>що є відкритим програмним забезпеченням для моделювання процесів та систем, зокрема енергетичних установок.</w:t>
      </w:r>
    </w:p>
    <w:p w14:paraId="68117CD5" w14:textId="7963DE87" w:rsidR="00F94409" w:rsidRDefault="00F94409" w:rsidP="00F94409">
      <w:r>
        <w:t xml:space="preserve">Було оглянуто дві статті що описують створення моделей теплових насосів, і створено варіант насосу за їх </w:t>
      </w:r>
      <w:r w:rsidR="00570125">
        <w:t>подобою</w:t>
      </w:r>
      <w:r>
        <w:rPr>
          <w:lang w:val="en-US"/>
        </w:rPr>
        <w:t>[1][2]</w:t>
      </w:r>
      <w:r>
        <w:t>.</w:t>
      </w:r>
    </w:p>
    <w:p w14:paraId="34BB600A" w14:textId="16336DC5" w:rsidR="00F94409" w:rsidRDefault="00F94409" w:rsidP="00F94409">
      <w:pPr>
        <w:pStyle w:val="Heading2"/>
      </w:pPr>
      <w:r>
        <w:rPr>
          <w:lang w:val="en-US"/>
        </w:rPr>
        <w:t xml:space="preserve"> </w:t>
      </w:r>
      <w:r>
        <w:t>Тестування цифрового двійника</w:t>
      </w:r>
    </w:p>
    <w:p w14:paraId="4E06DC3B" w14:textId="35C04F96" w:rsidR="00F94409" w:rsidRDefault="00F94409" w:rsidP="00F94409">
      <w:r>
        <w:t xml:space="preserve">Було проведено симуляцію роботи моделі, протягом 2500 секунд, і продемонстровано графіки зміни температур повітря на виходах зовнішнього та внутрішнього блоку (рисунок 1.4.1). </w:t>
      </w:r>
    </w:p>
    <w:p w14:paraId="2DBA022A" w14:textId="30BF8AA2" w:rsidR="00F94409" w:rsidRDefault="00F94409" w:rsidP="00F94409">
      <w:pPr>
        <w:jc w:val="center"/>
      </w:pPr>
      <w:r w:rsidRPr="00F94409">
        <w:drawing>
          <wp:inline distT="0" distB="0" distL="0" distR="0" wp14:anchorId="3A9BBE95" wp14:editId="428CDB22">
            <wp:extent cx="6045200" cy="43777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925" cy="43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362E" w14:textId="1F454D1F" w:rsidR="00F94409" w:rsidRDefault="00F94409" w:rsidP="00F94409">
      <w:pPr>
        <w:jc w:val="center"/>
      </w:pPr>
      <w:r>
        <w:t>Рисунок 1.4.1 – Графік зміни температур(нагрівання кімнати)</w:t>
      </w:r>
    </w:p>
    <w:p w14:paraId="61BF336F" w14:textId="0FF74D1A" w:rsidR="00F94409" w:rsidRDefault="00F94409" w:rsidP="00F94409">
      <w:pPr>
        <w:jc w:val="left"/>
      </w:pPr>
      <w:r>
        <w:t xml:space="preserve">При цьому корисний </w:t>
      </w:r>
      <w:r w:rsidR="00570125">
        <w:t>коефіцієнт</w:t>
      </w:r>
      <w:r>
        <w:t xml:space="preserve"> перетворення та потужність компресора вийшли реалістичні для класичного </w:t>
      </w:r>
      <w:r w:rsidR="00570125">
        <w:t>тепло насосу</w:t>
      </w:r>
    </w:p>
    <w:p w14:paraId="40AC53D6" w14:textId="495FB846" w:rsidR="00F94409" w:rsidRDefault="00F94409" w:rsidP="00F94409">
      <w:pPr>
        <w:jc w:val="center"/>
      </w:pPr>
      <w:r w:rsidRPr="00F94409">
        <w:drawing>
          <wp:inline distT="0" distB="0" distL="0" distR="0" wp14:anchorId="70AB11F0" wp14:editId="6DDC09DD">
            <wp:extent cx="3134162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60A" w14:textId="2274D5A0" w:rsidR="00F94409" w:rsidRDefault="00F94409" w:rsidP="00F94409">
      <w:pPr>
        <w:jc w:val="center"/>
        <w:rPr>
          <w:lang w:val="en-US"/>
        </w:rPr>
      </w:pPr>
      <w:r>
        <w:t xml:space="preserve">Рисунок 1.4.2 </w:t>
      </w:r>
      <w:r w:rsidR="00570125">
        <w:t>–</w:t>
      </w:r>
      <w:r>
        <w:t xml:space="preserve"> </w:t>
      </w:r>
      <w:r w:rsidR="00570125">
        <w:t xml:space="preserve">робота компресора та </w:t>
      </w:r>
      <w:r w:rsidR="00570125">
        <w:rPr>
          <w:lang w:val="en-US"/>
        </w:rPr>
        <w:t>COP</w:t>
      </w:r>
    </w:p>
    <w:p w14:paraId="7734199D" w14:textId="76FFDA5C" w:rsidR="00570125" w:rsidRDefault="00570125" w:rsidP="00570125">
      <w:pPr>
        <w:pStyle w:val="Heading2"/>
        <w:numPr>
          <w:ilvl w:val="0"/>
          <w:numId w:val="0"/>
        </w:numPr>
        <w:ind w:left="360"/>
      </w:pPr>
      <w:r>
        <w:t>Використані джерела</w:t>
      </w:r>
    </w:p>
    <w:p w14:paraId="5AFB0E42" w14:textId="77777777" w:rsidR="00570125" w:rsidRPr="00570125" w:rsidRDefault="00570125" w:rsidP="00570125">
      <w:pPr>
        <w:pStyle w:val="ListParagraph"/>
        <w:numPr>
          <w:ilvl w:val="0"/>
          <w:numId w:val="6"/>
        </w:numPr>
        <w:ind w:left="142" w:hanging="426"/>
        <w:rPr>
          <w:lang w:val="en-US"/>
        </w:rPr>
      </w:pPr>
      <w:proofErr w:type="spellStart"/>
      <w:r w:rsidRPr="00570125">
        <w:rPr>
          <w:lang w:val="en-US"/>
        </w:rPr>
        <w:t>Dechesne</w:t>
      </w:r>
      <w:proofErr w:type="spellEnd"/>
      <w:r w:rsidRPr="00570125">
        <w:rPr>
          <w:lang w:val="en-US"/>
        </w:rPr>
        <w:t xml:space="preserve"> B., </w:t>
      </w:r>
      <w:proofErr w:type="spellStart"/>
      <w:r w:rsidRPr="00570125">
        <w:rPr>
          <w:lang w:val="en-US"/>
        </w:rPr>
        <w:t>Bertagnolio</w:t>
      </w:r>
      <w:proofErr w:type="spellEnd"/>
      <w:r w:rsidRPr="00570125">
        <w:rPr>
          <w:lang w:val="en-US"/>
        </w:rPr>
        <w:t xml:space="preserve"> S., </w:t>
      </w:r>
      <w:proofErr w:type="spellStart"/>
      <w:r w:rsidRPr="00570125">
        <w:rPr>
          <w:lang w:val="en-US"/>
        </w:rPr>
        <w:t>Lemort</w:t>
      </w:r>
      <w:proofErr w:type="spellEnd"/>
      <w:r w:rsidRPr="00570125">
        <w:rPr>
          <w:lang w:val="en-US"/>
        </w:rPr>
        <w:t xml:space="preserve"> V. Development of an empirical model of a variable speed vapor injection compressor used in a </w:t>
      </w:r>
      <w:proofErr w:type="spellStart"/>
      <w:r w:rsidRPr="00570125">
        <w:rPr>
          <w:lang w:val="en-US"/>
        </w:rPr>
        <w:t>Modelica</w:t>
      </w:r>
      <w:proofErr w:type="spellEnd"/>
      <w:r w:rsidRPr="00570125">
        <w:rPr>
          <w:lang w:val="en-US"/>
        </w:rPr>
        <w:t>-based dynamic model of a residential air source heat pump. IOP Conference Series: Materials Science and Engineering. 2015. Vol. 90. P. 012031. URL: https://doi.org/10.1088/1757-899x/90/1/012031 (date of access: 28.05.2024).</w:t>
      </w:r>
    </w:p>
    <w:p w14:paraId="6C5ED04B" w14:textId="77777777" w:rsidR="00570125" w:rsidRPr="00570125" w:rsidRDefault="00570125" w:rsidP="00570125">
      <w:pPr>
        <w:ind w:left="142" w:hanging="426"/>
        <w:rPr>
          <w:lang w:val="en-US"/>
        </w:rPr>
      </w:pPr>
    </w:p>
    <w:p w14:paraId="5068F33B" w14:textId="0C69B0AE" w:rsidR="00570125" w:rsidRPr="00570125" w:rsidRDefault="00570125" w:rsidP="00570125">
      <w:pPr>
        <w:pStyle w:val="ListParagraph"/>
        <w:numPr>
          <w:ilvl w:val="0"/>
          <w:numId w:val="6"/>
        </w:numPr>
        <w:ind w:left="142" w:hanging="426"/>
        <w:rPr>
          <w:lang w:val="en-US"/>
        </w:rPr>
      </w:pPr>
      <w:proofErr w:type="spellStart"/>
      <w:r w:rsidRPr="00570125">
        <w:rPr>
          <w:lang w:val="en-US"/>
        </w:rPr>
        <w:t>ThermoCycle</w:t>
      </w:r>
      <w:proofErr w:type="spellEnd"/>
      <w:r w:rsidRPr="00570125">
        <w:rPr>
          <w:lang w:val="en-US"/>
        </w:rPr>
        <w:t xml:space="preserve">: A </w:t>
      </w:r>
      <w:proofErr w:type="spellStart"/>
      <w:r w:rsidRPr="00570125">
        <w:rPr>
          <w:lang w:val="en-US"/>
        </w:rPr>
        <w:t>Modelica</w:t>
      </w:r>
      <w:proofErr w:type="spellEnd"/>
      <w:r w:rsidRPr="00570125">
        <w:rPr>
          <w:lang w:val="en-US"/>
        </w:rPr>
        <w:t xml:space="preserve"> library for the simulation of thermodynamic systems / S. </w:t>
      </w:r>
      <w:proofErr w:type="spellStart"/>
      <w:r w:rsidRPr="00570125">
        <w:rPr>
          <w:lang w:val="en-US"/>
        </w:rPr>
        <w:t>Quoilin</w:t>
      </w:r>
      <w:proofErr w:type="spellEnd"/>
      <w:r w:rsidRPr="00570125">
        <w:rPr>
          <w:lang w:val="en-US"/>
        </w:rPr>
        <w:t xml:space="preserve"> et al. the 10th International </w:t>
      </w:r>
      <w:proofErr w:type="spellStart"/>
      <w:r w:rsidRPr="00570125">
        <w:rPr>
          <w:lang w:val="en-US"/>
        </w:rPr>
        <w:t>Modelica</w:t>
      </w:r>
      <w:proofErr w:type="spellEnd"/>
      <w:r w:rsidRPr="00570125">
        <w:rPr>
          <w:lang w:val="en-US"/>
        </w:rPr>
        <w:t xml:space="preserve"> Conference, March 10-12, 2014, Lund, Sweden. 2014. URL: https://doi.org/10.3384/ecp14096683 (date of access: 28.05.2024).</w:t>
      </w:r>
    </w:p>
    <w:sectPr w:rsidR="00570125" w:rsidRPr="00570125" w:rsidSect="009C5C5A">
      <w:pgSz w:w="11909" w:h="16834"/>
      <w:pgMar w:top="850" w:right="851" w:bottom="851" w:left="141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3A81"/>
    <w:multiLevelType w:val="hybridMultilevel"/>
    <w:tmpl w:val="6F52262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7A41A36"/>
    <w:multiLevelType w:val="multilevel"/>
    <w:tmpl w:val="33CEB03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13"/>
    <w:rsid w:val="00570125"/>
    <w:rsid w:val="009754CF"/>
    <w:rsid w:val="009C5C5A"/>
    <w:rsid w:val="00B24E13"/>
    <w:rsid w:val="00CE0306"/>
    <w:rsid w:val="00F94409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87EE"/>
  <w15:chartTrackingRefBased/>
  <w15:docId w15:val="{DD850FDE-9EF3-470B-A8BE-D9D16743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73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F97E73"/>
    <w:pPr>
      <w:pageBreakBefore/>
      <w:numPr>
        <w:numId w:val="5"/>
      </w:numPr>
      <w:spacing w:after="280"/>
      <w:contextualSpacing/>
      <w:jc w:val="center"/>
      <w:outlineLvl w:val="0"/>
    </w:pPr>
    <w:rPr>
      <w:b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E73"/>
    <w:pPr>
      <w:keepNext/>
      <w:keepLines/>
      <w:numPr>
        <w:ilvl w:val="1"/>
        <w:numId w:val="5"/>
      </w:numPr>
      <w:spacing w:before="560" w:after="280"/>
      <w:contextualSpacing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E73"/>
    <w:pPr>
      <w:keepNext/>
      <w:keepLines/>
      <w:numPr>
        <w:ilvl w:val="2"/>
        <w:numId w:val="5"/>
      </w:numPr>
      <w:spacing w:before="560" w:after="280"/>
      <w:contextualSpacing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E7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7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73"/>
    <w:rPr>
      <w:rFonts w:ascii="Times New Roman" w:eastAsia="Calibri" w:hAnsi="Times New Roman" w:cs="Times New Roman"/>
      <w:b/>
      <w:caps/>
      <w:sz w:val="36"/>
    </w:rPr>
  </w:style>
  <w:style w:type="paragraph" w:customStyle="1" w:styleId="Heading1nonumeration">
    <w:name w:val="Heading 1 no numeration"/>
    <w:basedOn w:val="Heading1"/>
    <w:next w:val="Normal"/>
    <w:qFormat/>
    <w:rsid w:val="00F97E73"/>
    <w:pPr>
      <w:numPr>
        <w:numId w:val="0"/>
      </w:numPr>
    </w:pPr>
    <w:rPr>
      <w:caps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7E7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E73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E7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7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NoSpacing">
    <w:name w:val="No Spacing"/>
    <w:uiPriority w:val="1"/>
    <w:qFormat/>
    <w:rsid w:val="0057012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57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1719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Holets</dc:creator>
  <cp:keywords/>
  <dc:description/>
  <cp:lastModifiedBy>Vladyslav Holets</cp:lastModifiedBy>
  <cp:revision>2</cp:revision>
  <dcterms:created xsi:type="dcterms:W3CDTF">2024-05-28T17:44:00Z</dcterms:created>
  <dcterms:modified xsi:type="dcterms:W3CDTF">2024-05-28T17:44:00Z</dcterms:modified>
</cp:coreProperties>
</file>