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опыт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1)Сделал предварительную конфигурацию git, указав имя и email. (Рис. 2.1)</w:t>
      </w:r>
    </w:p>
    <w:p>
      <w:pPr>
        <w:pStyle w:val="CaptionedFigure"/>
      </w:pPr>
      <w:r>
        <w:drawing>
          <wp:inline>
            <wp:extent cx="5334000" cy="405650"/>
            <wp:effectExtent b="0" l="0" r="0" t="0"/>
            <wp:docPr descr="Настройка конфигурации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конфигурации</w:t>
      </w:r>
    </w:p>
    <w:p>
      <w:pPr>
        <w:pStyle w:val="BodyText"/>
      </w:pPr>
      <w:r>
        <w:t xml:space="preserve">Настройка utf-8 в выводе сообщений git (Рис. 2.2)</w:t>
      </w:r>
    </w:p>
    <w:p>
      <w:pPr>
        <w:pStyle w:val="CaptionedFigure"/>
      </w:pPr>
      <w:r>
        <w:drawing>
          <wp:inline>
            <wp:extent cx="5334000" cy="3042804"/>
            <wp:effectExtent b="0" l="0" r="0" t="0"/>
            <wp:docPr descr="Настройка utf-8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Задал имя начальной ветки (Рис. 2.3)</w:t>
      </w:r>
    </w:p>
    <w:p>
      <w:pPr>
        <w:pStyle w:val="CaptionedFigure"/>
      </w:pPr>
      <w:r>
        <w:drawing>
          <wp:inline>
            <wp:extent cx="5334000" cy="3580447"/>
            <wp:effectExtent b="0" l="0" r="0" t="0"/>
            <wp:docPr descr="Имя начальной ветки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начальной ветки</w:t>
      </w:r>
    </w:p>
    <w:p>
      <w:pPr>
        <w:pStyle w:val="BodyText"/>
      </w:pPr>
      <w:r>
        <w:t xml:space="preserve">Параметр autocrlf (Рис. 2.4)</w:t>
      </w:r>
    </w:p>
    <w:p>
      <w:pPr>
        <w:pStyle w:val="CaptionedFigure"/>
      </w:pPr>
      <w:r>
        <w:drawing>
          <wp:inline>
            <wp:extent cx="5334000" cy="3527616"/>
            <wp:effectExtent b="0" l="0" r="0" t="0"/>
            <wp:docPr descr="autocrlf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autocrlf</w:t>
      </w:r>
    </w:p>
    <w:p>
      <w:pPr>
        <w:pStyle w:val="BodyText"/>
      </w:pPr>
      <w:r>
        <w:t xml:space="preserve">Параметр safecrlf (Рис. 2.5)</w:t>
      </w:r>
    </w:p>
    <w:p>
      <w:pPr>
        <w:pStyle w:val="CaptionedFigure"/>
      </w:pPr>
      <w:r>
        <w:drawing>
          <wp:inline>
            <wp:extent cx="5334000" cy="3527107"/>
            <wp:effectExtent b="0" l="0" r="0" t="0"/>
            <wp:docPr descr="safecrlf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safecrlf</w:t>
      </w:r>
    </w:p>
    <w:p>
      <w:pPr>
        <w:pStyle w:val="BodyText"/>
      </w:pPr>
      <w:r>
        <w:t xml:space="preserve">Генерация ключей (Рис. 2.6)</w:t>
      </w:r>
    </w:p>
    <w:p>
      <w:pPr>
        <w:pStyle w:val="CaptionedFigure"/>
      </w:pPr>
      <w:r>
        <w:drawing>
          <wp:inline>
            <wp:extent cx="5334000" cy="2453640"/>
            <wp:effectExtent b="0" l="0" r="0" t="0"/>
            <wp:docPr descr="Генерация ключей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Создание ключа (Рис. 2.7)</w:t>
      </w:r>
    </w:p>
    <w:p>
      <w:pPr>
        <w:pStyle w:val="CaptionedFigure"/>
      </w:pPr>
      <w:r>
        <w:drawing>
          <wp:inline>
            <wp:extent cx="5334000" cy="1357337"/>
            <wp:effectExtent b="0" l="0" r="0" t="0"/>
            <wp:docPr descr="Создание ключа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</w:t>
      </w:r>
    </w:p>
    <w:p>
      <w:pPr>
        <w:pStyle w:val="BodyText"/>
      </w:pPr>
      <w:r>
        <w:t xml:space="preserve">Создам каталог для предмета Архитектура компьютера (Рис. 2.8)</w:t>
      </w:r>
    </w:p>
    <w:p>
      <w:pPr>
        <w:pStyle w:val="CaptionedFigure"/>
      </w:pPr>
      <w:r>
        <w:drawing>
          <wp:inline>
            <wp:extent cx="5334000" cy="2853690"/>
            <wp:effectExtent b="0" l="0" r="0" t="0"/>
            <wp:docPr descr="Создание каталога" title="" id="4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Создам репозиторий (Рис. 2.9)</w:t>
      </w:r>
    </w:p>
    <w:p>
      <w:pPr>
        <w:pStyle w:val="CaptionedFigure"/>
      </w:pPr>
      <w:r>
        <w:drawing>
          <wp:inline>
            <wp:extent cx="5334000" cy="4740592"/>
            <wp:effectExtent b="0" l="0" r="0" t="0"/>
            <wp:docPr descr="Создание репозитория" title="" id="46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Клонирование репозитория (Рис. 2.10)</w:t>
      </w:r>
    </w:p>
    <w:p>
      <w:pPr>
        <w:pStyle w:val="CaptionedFigure"/>
      </w:pPr>
      <w:r>
        <w:drawing>
          <wp:inline>
            <wp:extent cx="5334000" cy="1821060"/>
            <wp:effectExtent b="0" l="0" r="0" t="0"/>
            <wp:docPr descr="Клониров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Удалил лишние файлы (Рис. 2.11)</w:t>
      </w:r>
    </w:p>
    <w:p>
      <w:pPr>
        <w:pStyle w:val="CaptionedFigure"/>
      </w:pPr>
      <w:r>
        <w:drawing>
          <wp:inline>
            <wp:extent cx="5334000" cy="2096095"/>
            <wp:effectExtent b="0" l="0" r="0" t="0"/>
            <wp:docPr descr="Удаление файлов" title="" id="5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Создание каталогов и отправка их на сервер (Рис. 2.12)</w:t>
      </w:r>
    </w:p>
    <w:p>
      <w:pPr>
        <w:pStyle w:val="CaptionedFigure"/>
      </w:pPr>
      <w:r>
        <w:drawing>
          <wp:inline>
            <wp:extent cx="5334000" cy="1575196"/>
            <wp:effectExtent b="0" l="0" r="0" t="0"/>
            <wp:docPr descr="Отправление" title="" id="5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</w:t>
      </w:r>
    </w:p>
    <w:bookmarkEnd w:id="57"/>
    <w:bookmarkStart w:id="67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Создал каталог под 2-ую лабораторную работу и перестил туда (Рис. 3.1)</w:t>
      </w:r>
    </w:p>
    <w:p>
      <w:pPr>
        <w:pStyle w:val="CaptionedFigure"/>
      </w:pPr>
      <w:r>
        <w:drawing>
          <wp:inline>
            <wp:extent cx="5334000" cy="487560"/>
            <wp:effectExtent b="0" l="0" r="0" t="0"/>
            <wp:docPr descr="Создание каталога для второй лабораторной" title="" id="5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второй лабораторной</w:t>
      </w:r>
    </w:p>
    <w:p>
      <w:pPr>
        <w:pStyle w:val="BodyText"/>
      </w:pPr>
      <w:r>
        <w:t xml:space="preserve">Создал каталог под первую лабораторную работу и переместил её тоже (Рис. 3.1)</w:t>
      </w:r>
    </w:p>
    <w:p>
      <w:pPr>
        <w:pStyle w:val="CaptionedFigure"/>
      </w:pPr>
      <w:r>
        <w:drawing>
          <wp:inline>
            <wp:extent cx="5334000" cy="495895"/>
            <wp:effectExtent b="0" l="0" r="0" t="0"/>
            <wp:docPr descr="Создание каталога для первой лабораторной" title="" id="6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первой лабораторной</w:t>
      </w:r>
    </w:p>
    <w:p>
      <w:pPr>
        <w:pStyle w:val="BodyText"/>
      </w:pPr>
      <w:r>
        <w:t xml:space="preserve">Отправка их на сервер GitHub (Рис. 3.1)</w:t>
      </w:r>
    </w:p>
    <w:p>
      <w:pPr>
        <w:pStyle w:val="CaptionedFigure"/>
      </w:pPr>
      <w:r>
        <w:drawing>
          <wp:inline>
            <wp:extent cx="5334000" cy="2029420"/>
            <wp:effectExtent b="0" l="0" r="0" t="0"/>
            <wp:docPr descr="Отправка на сервер" title="" id="6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2/report/image/Без%20имени1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сервер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по работе с системой git.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Славинский Владислав Вадимович</dc:creator>
  <dc:language>ru-RU</dc:language>
  <cp:keywords/>
  <dcterms:created xsi:type="dcterms:W3CDTF">2024-10-12T17:17:03Z</dcterms:created>
  <dcterms:modified xsi:type="dcterms:W3CDTF">2024-10-12T17:17:03Z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