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9.png" ContentType="image/png"/>
  <Override PartName="/word/media/rId5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Mindight</w:t>
      </w:r>
      <w:r>
        <w:t xml:space="preserve"> </w:t>
      </w:r>
      <w:r>
        <w:t xml:space="preserve">Commander.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OC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Славинский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Вадимович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1)Создал новый каталог lab05, перешел в него и создал файл lab5-1.asm: (Рис. 2.1)</w:t>
      </w:r>
    </w:p>
    <w:p>
      <w:pPr>
        <w:pStyle w:val="CaptionedFigure"/>
      </w:pPr>
      <w:r>
        <w:drawing>
          <wp:inline>
            <wp:extent cx="5334000" cy="3171794"/>
            <wp:effectExtent b="0" l="0" r="0" t="0"/>
            <wp:docPr descr="Создание lab5-1" title="" id="22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1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lab5-1</w:t>
      </w:r>
    </w:p>
    <w:p>
      <w:pPr>
        <w:pStyle w:val="BodyText"/>
      </w:pPr>
      <w:r>
        <w:t xml:space="preserve">2)Открыл файл с помощью клавиши f4 и заполнил в него программу вывода сообщения на экран и ввода строки с клавиатуры: (Рис. 2.2)</w:t>
      </w:r>
    </w:p>
    <w:p>
      <w:pPr>
        <w:pStyle w:val="CaptionedFigure"/>
      </w:pPr>
      <w:r>
        <w:drawing>
          <wp:inline>
            <wp:extent cx="5334000" cy="7473061"/>
            <wp:effectExtent b="0" l="0" r="0" t="0"/>
            <wp:docPr descr="Создание программы" title="" id="25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7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программы</w:t>
      </w:r>
    </w:p>
    <w:p>
      <w:pPr>
        <w:pStyle w:val="BodyText"/>
      </w:pPr>
      <w:r>
        <w:t xml:space="preserve">3)Убедился, что файл содержит текст программы, а после оттранслировал и ввел в строку своё ФИО: (Рис. 2.3)</w:t>
      </w:r>
    </w:p>
    <w:p>
      <w:pPr>
        <w:pStyle w:val="CaptionedFigure"/>
      </w:pPr>
      <w:r>
        <w:drawing>
          <wp:inline>
            <wp:extent cx="5334000" cy="2653085"/>
            <wp:effectExtent b="0" l="0" r="0" t="0"/>
            <wp:docPr descr="Создание исполняемого файла" title="" id="28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3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4)Подключил внешний файл in_out.asm, после чего скопировал его в папку, где находится файл lab5-1. Потом скопировал файл lab5-1 и переименовал его в lab5-2: (Рис. 2.4)</w:t>
      </w:r>
    </w:p>
    <w:p>
      <w:pPr>
        <w:pStyle w:val="CaptionedFigure"/>
      </w:pPr>
      <w:r>
        <w:drawing>
          <wp:inline>
            <wp:extent cx="5334000" cy="3260208"/>
            <wp:effectExtent b="0" l="0" r="0" t="0"/>
            <wp:docPr descr="Подключение внешнего файла" title="" id="31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 внешнего файла</w:t>
      </w:r>
    </w:p>
    <w:p>
      <w:pPr>
        <w:pStyle w:val="BodyText"/>
      </w:pPr>
      <w:r>
        <w:t xml:space="preserve">5)Ввел код программы вывода сообщения на экран и ввода строки с клавиатуры с использованием файла in_out.asm(Рис. 2.5)</w:t>
      </w:r>
    </w:p>
    <w:p>
      <w:pPr>
        <w:pStyle w:val="CaptionedFigure"/>
      </w:pPr>
      <w:r>
        <w:drawing>
          <wp:inline>
            <wp:extent cx="5334000" cy="3260208"/>
            <wp:effectExtent b="0" l="0" r="0" t="0"/>
            <wp:docPr descr="Новый код программы" title="" id="3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0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код программы</w:t>
      </w:r>
    </w:p>
    <w:p>
      <w:pPr>
        <w:pStyle w:val="BodyText"/>
      </w:pPr>
      <w:r>
        <w:t xml:space="preserve">6)Оттранслировал lab5-2 (Рис. 2.6)</w:t>
      </w:r>
    </w:p>
    <w:p>
      <w:pPr>
        <w:pStyle w:val="CaptionedFigure"/>
      </w:pPr>
      <w:r>
        <w:drawing>
          <wp:inline>
            <wp:extent cx="5334000" cy="1457226"/>
            <wp:effectExtent b="0" l="0" r="0" t="0"/>
            <wp:docPr descr="Создание исполняемого файла" title="" id="3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7)Заменил в lab5-2 sprintLF на sprint и заметил, что после вывода сообщения нет перехода на новую строку.(Рис. 2.7)</w:t>
      </w:r>
    </w:p>
    <w:p>
      <w:pPr>
        <w:pStyle w:val="CaptionedFigure"/>
      </w:pPr>
      <w:r>
        <w:drawing>
          <wp:inline>
            <wp:extent cx="5334000" cy="4713767"/>
            <wp:effectExtent b="0" l="0" r="0" t="0"/>
            <wp:docPr descr="Замена sprintLF на sprint" title="" id="4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37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sprintLF на sprint</w:t>
      </w:r>
    </w:p>
    <w:bookmarkEnd w:id="42"/>
    <w:bookmarkStart w:id="55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1)Сделал копию файла lab5-1 и внес изменения по заданию (Рис. 3.1)</w:t>
      </w:r>
    </w:p>
    <w:p>
      <w:pPr>
        <w:pStyle w:val="CaptionedFigure"/>
      </w:pPr>
      <w:r>
        <w:drawing>
          <wp:inline>
            <wp:extent cx="5334000" cy="7352740"/>
            <wp:effectExtent b="0" l="0" r="0" t="0"/>
            <wp:docPr descr="Изменения" title="" id="44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52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</w:t>
      </w:r>
    </w:p>
    <w:p>
      <w:pPr>
        <w:pStyle w:val="BodyText"/>
      </w:pPr>
      <w:r>
        <w:t xml:space="preserve">2)Оттранслировал текст программы и проверил его на работу (Рис. 3.2)</w:t>
      </w:r>
    </w:p>
    <w:p>
      <w:pPr>
        <w:pStyle w:val="CaptionedFigure"/>
      </w:pPr>
      <w:r>
        <w:drawing>
          <wp:inline>
            <wp:extent cx="5334000" cy="1545277"/>
            <wp:effectExtent b="0" l="0" r="0" t="0"/>
            <wp:docPr descr="Запуск" title="" id="47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5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pStyle w:val="BodyText"/>
      </w:pPr>
      <w:r>
        <w:t xml:space="preserve">3)Так же сделал и с файлом lab5-2 и внес изменения, учитывая файл in_out.asm(Рис. 3.3)</w:t>
      </w:r>
    </w:p>
    <w:p>
      <w:pPr>
        <w:pStyle w:val="CaptionedFigure"/>
      </w:pPr>
      <w:r>
        <w:drawing>
          <wp:inline>
            <wp:extent cx="5334000" cy="5293590"/>
            <wp:effectExtent b="0" l="0" r="0" t="0"/>
            <wp:docPr descr="Изменения2" title="" id="50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3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Изменения2</w:t>
      </w:r>
    </w:p>
    <w:p>
      <w:pPr>
        <w:pStyle w:val="BodyText"/>
      </w:pPr>
      <w:r>
        <w:t xml:space="preserve">4)Оттранслировал текст программы и также проверил его на работу(Рис. 3.4)</w:t>
      </w:r>
    </w:p>
    <w:p>
      <w:pPr>
        <w:pStyle w:val="CaptionedFigure"/>
      </w:pPr>
      <w:r>
        <w:drawing>
          <wp:inline>
            <wp:extent cx="5334000" cy="1302070"/>
            <wp:effectExtent b="0" l="0" r="0" t="0"/>
            <wp:docPr descr="Запуск2" title="" id="53" name="Picture"/>
            <a:graphic>
              <a:graphicData uri="http://schemas.openxmlformats.org/drawingml/2006/picture">
                <pic:pic>
                  <pic:nvPicPr>
                    <pic:cNvPr descr="/home/flory/work/study/2023-2024/Архитектура%20компьютера/arch-pc/labs/lab05/report/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Запуск2</w:t>
      </w:r>
    </w:p>
    <w:bookmarkEnd w:id="55"/>
    <w:bookmarkStart w:id="5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приобрел практические навыки для работы в Midnight Commander. Также я освоил иструкции языка ассемблера mov и int.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Славинский Владислав Вадимович</dc:creator>
  <dc:language>ru-RU</dc:language>
  <cp:keywords/>
  <dcterms:created xsi:type="dcterms:W3CDTF">2024-11-08T20:27:07Z</dcterms:created>
  <dcterms:modified xsi:type="dcterms:W3CDTF">2024-11-08T20:27:07Z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Mindight Commander. Структура программы на языке ассемблера NASM. Системные вызовы в OC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