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терминале получим права администратора, после в файле /etc/default/grub установим параметр отображения меню загрузки в течение 10 секунд: GRUB_TIMEOUT=10. (рис. 1)</w:t>
      </w:r>
    </w:p>
    <w:p>
      <w:pPr>
        <w:pStyle w:val="CaptionedFigure"/>
      </w:pPr>
      <w:r>
        <w:drawing>
          <wp:inline>
            <wp:extent cx="3733800" cy="1407072"/>
            <wp:effectExtent b="0" l="0" r="0" t="0"/>
            <wp:docPr descr="Установка таймера загрузк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таймера загрузки</w:t>
      </w:r>
    </w:p>
    <w:p>
      <w:pPr>
        <w:pStyle w:val="BodyText"/>
      </w:pPr>
      <w:r>
        <w:t xml:space="preserve">Запишем изменения в GRUB2, введя в командной строке: grub2-mkconfig &gt; /boot/grub2/grub.cfg.(рис. 2)</w:t>
      </w:r>
    </w:p>
    <w:p>
      <w:pPr>
        <w:pStyle w:val="CaptionedFigure"/>
      </w:pPr>
      <w:r>
        <w:drawing>
          <wp:inline>
            <wp:extent cx="3733800" cy="1660509"/>
            <wp:effectExtent b="0" l="0" r="0" t="0"/>
            <wp:docPr descr="Запись изменений в GRUB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Запись изменений в GRUB2</w:t>
      </w:r>
    </w:p>
    <w:p>
      <w:pPr>
        <w:pStyle w:val="BodyText"/>
      </w:pPr>
      <w:r>
        <w:t xml:space="preserve">Перезагрузим систему и смотрим изменения. (рис. 3)</w:t>
      </w:r>
    </w:p>
    <w:p>
      <w:pPr>
        <w:pStyle w:val="CaptionedFigure"/>
      </w:pPr>
      <w:r>
        <w:drawing>
          <wp:inline>
            <wp:extent cx="3390900" cy="520700"/>
            <wp:effectExtent b="0" l="0" r="0" t="0"/>
            <wp:docPr descr="Проверка изменений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изменений</w:t>
      </w:r>
    </w:p>
    <w:p>
      <w:pPr>
        <w:pStyle w:val="BodyText"/>
      </w:pPr>
      <w:r>
        <w:t xml:space="preserve">Перезагрузим систему. Как только появляется меню GRUB входим в режим редактирования. После чего находим строку, которая начинается с linux ($root)/vmlinuz-, в ней мы удаляем rhgb и quit и в конце добавляем systemd.unit=rescue.target. (рис. 4)</w:t>
      </w:r>
    </w:p>
    <w:p>
      <w:pPr>
        <w:pStyle w:val="CaptionedFigure"/>
      </w:pPr>
      <w:r>
        <w:drawing>
          <wp:inline>
            <wp:extent cx="3632200" cy="1714500"/>
            <wp:effectExtent b="0" l="0" r="0" t="0"/>
            <wp:docPr descr="Редактировани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Редактирование</w:t>
      </w:r>
    </w:p>
    <w:p>
      <w:pPr>
        <w:pStyle w:val="BodyText"/>
      </w:pPr>
      <w:r>
        <w:t xml:space="preserve">Нажмем ctrl+x для продолжения загрузки. Введем root пароль и посмотрим список всех файлов модулей, которые загружены в настоящее время: systemctl list-units. У нас загружена базовая системная среда. (рис. 5)</w:t>
      </w:r>
    </w:p>
    <w:p>
      <w:pPr>
        <w:pStyle w:val="CaptionedFigure"/>
      </w:pPr>
      <w:r>
        <w:drawing>
          <wp:inline>
            <wp:extent cx="3733800" cy="2380024"/>
            <wp:effectExtent b="0" l="0" r="0" t="0"/>
            <wp:docPr descr="Список всех файлов модуле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Список всех файлов модулей</w:t>
      </w:r>
    </w:p>
    <w:p>
      <w:pPr>
        <w:pStyle w:val="BodyText"/>
      </w:pPr>
      <w:r>
        <w:t xml:space="preserve">Посмотрим задействованные переменные среды оболочки: systemctl show-environment. (рис. 6)</w:t>
      </w:r>
    </w:p>
    <w:p>
      <w:pPr>
        <w:pStyle w:val="CaptionedFigure"/>
      </w:pPr>
      <w:r>
        <w:drawing>
          <wp:inline>
            <wp:extent cx="2565400" cy="304800"/>
            <wp:effectExtent b="0" l="0" r="0" t="0"/>
            <wp:docPr descr="Задействованные переменные среды оболочк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Задействованные переменные среды оболочки</w:t>
      </w:r>
    </w:p>
    <w:p>
      <w:pPr>
        <w:pStyle w:val="BodyText"/>
      </w:pPr>
      <w:r>
        <w:t xml:space="preserve">Перезагрузим систему через systemctl reboot. Дальше опять зайдем в режим редактирования, удалим rhgb и quit, и введем в конце другую строку systemd.unit=emergency.target. (рис. 7)</w:t>
      </w:r>
    </w:p>
    <w:p>
      <w:pPr>
        <w:pStyle w:val="CaptionedFigure"/>
      </w:pPr>
      <w:r>
        <w:drawing>
          <wp:inline>
            <wp:extent cx="3606800" cy="1866900"/>
            <wp:effectExtent b="0" l="0" r="0" t="0"/>
            <wp:docPr descr="Редактировани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</w:t>
      </w:r>
    </w:p>
    <w:p>
      <w:pPr>
        <w:pStyle w:val="BodyText"/>
      </w:pPr>
      <w:r>
        <w:t xml:space="preserve">Далее используем сочетание клавиш ctrl+x для продолжения загрузки. Ввводим root пароль. После успешного входа в систему посмотрим список всех загруженных файлов модулей: systemctl list-units. Видим, что количество загружаемых файлов модулей уменьшилось до минимума, так как мы загрузились в режиме максимальной экономии ресурсов. Потом снова перезагружаем систему.(рис. 8)</w:t>
      </w:r>
    </w:p>
    <w:p>
      <w:pPr>
        <w:pStyle w:val="CaptionedFigure"/>
      </w:pPr>
      <w:r>
        <w:drawing>
          <wp:inline>
            <wp:extent cx="3733800" cy="2370781"/>
            <wp:effectExtent b="0" l="0" r="0" t="0"/>
            <wp:docPr descr="Просмотр списка всех загруженных файлов модулей и перезагрузк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списка всех загруженных файлов модулей и перезагрузка</w:t>
      </w:r>
    </w:p>
    <w:p>
      <w:pPr>
        <w:pStyle w:val="BodyText"/>
      </w:pPr>
      <w:r>
        <w:t xml:space="preserve">Перезагружаем компьютер. Входим в режим редактирования. Опять удаляем опции rhgb и quit и в конце дописываем rd.break. После чего используем сочетание клавиш ctrl+x для продолжения загрузки.(рис. 9)</w:t>
      </w:r>
    </w:p>
    <w:p>
      <w:pPr>
        <w:pStyle w:val="CaptionedFigure"/>
      </w:pPr>
      <w:r>
        <w:drawing>
          <wp:inline>
            <wp:extent cx="3644900" cy="2082800"/>
            <wp:effectExtent b="0" l="0" r="0" t="0"/>
            <wp:docPr descr="Редактировани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</w:t>
      </w:r>
    </w:p>
    <w:p>
      <w:pPr>
        <w:pStyle w:val="BodyText"/>
      </w:pPr>
      <w:r>
        <w:t xml:space="preserve">Этап загрузки системы у нас остановится в момент загрузки initramfs непосредственно перед монтированием корневой файловой системы в каталоге /. Чтобы получить доступ к системному образу для чтения и записи, наберем mount -o remount,rw /sysroot. (рис. 10)</w:t>
      </w:r>
    </w:p>
    <w:p>
      <w:pPr>
        <w:pStyle w:val="CaptionedFigure"/>
      </w:pPr>
      <w:r>
        <w:drawing>
          <wp:inline>
            <wp:extent cx="2527300" cy="444500"/>
            <wp:effectExtent b="0" l="0" r="0" t="0"/>
            <wp:docPr descr="Получение доступа к системному образу для чтения и запис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Получение доступа к системному образу для чтения и записи</w:t>
      </w:r>
    </w:p>
    <w:p>
      <w:pPr>
        <w:pStyle w:val="BodyText"/>
      </w:pPr>
      <w:r>
        <w:t xml:space="preserve">Сделаем содержимое каталога /sysimage новым корневым каталогом, набрав chroot /sysroot. (рис. 11)</w:t>
      </w:r>
    </w:p>
    <w:p>
      <w:pPr>
        <w:pStyle w:val="CaptionedFigure"/>
      </w:pPr>
      <w:r>
        <w:drawing>
          <wp:inline>
            <wp:extent cx="2133600" cy="393700"/>
            <wp:effectExtent b="0" l="0" r="0" t="0"/>
            <wp:docPr descr="Новый корневой каталог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Новый корневой каталог</w:t>
      </w:r>
    </w:p>
    <w:p>
      <w:pPr>
        <w:pStyle w:val="BodyText"/>
      </w:pPr>
      <w:r>
        <w:t xml:space="preserve">Введем команду passwd и дальше зададим новый пароль root. (рис. 12)</w:t>
      </w:r>
    </w:p>
    <w:p>
      <w:pPr>
        <w:pStyle w:val="CaptionedFigure"/>
      </w:pPr>
      <w:r>
        <w:drawing>
          <wp:inline>
            <wp:extent cx="2552700" cy="419100"/>
            <wp:effectExtent b="0" l="0" r="0" t="0"/>
            <wp:docPr descr="Создание нового пароля root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нового пароля root</w:t>
      </w:r>
    </w:p>
    <w:p>
      <w:pPr>
        <w:pStyle w:val="BodyText"/>
      </w:pPr>
      <w:r>
        <w:t xml:space="preserve">Поскольку на этом очень раннем этапе загрузки SELinux ещё не активирован, то тип</w:t>
      </w:r>
      <w:r>
        <w:t xml:space="preserve"> </w:t>
      </w:r>
      <w:r>
        <w:t xml:space="preserve">контекста SELinux для файла /etc/shadow будет испорчен.Если мы перезагрузимся в этот момент, то никто не сможет зайти в систему. Нам нужно убедится, что тип контекста задан правильно, поэтому нам нужно загрузить политику SELinux: load_policy -i. (рис. 13)</w:t>
      </w:r>
    </w:p>
    <w:p>
      <w:pPr>
        <w:pStyle w:val="CaptionedFigure"/>
      </w:pPr>
      <w:r>
        <w:drawing>
          <wp:inline>
            <wp:extent cx="3733800" cy="583406"/>
            <wp:effectExtent b="0" l="0" r="0" t="0"/>
            <wp:docPr descr="Исправление контекст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Исправление контекста</w:t>
      </w:r>
    </w:p>
    <w:p>
      <w:pPr>
        <w:pStyle w:val="BodyText"/>
      </w:pPr>
      <w:r>
        <w:t xml:space="preserve">Теперь устанавливаем правильный тип контекста для /etc/shadow: chcon -t shadow_t /etc/shadow.(рис. 14)</w:t>
      </w:r>
    </w:p>
    <w:p>
      <w:pPr>
        <w:pStyle w:val="CaptionedFigure"/>
      </w:pPr>
      <w:r>
        <w:drawing>
          <wp:inline>
            <wp:extent cx="2946400" cy="381000"/>
            <wp:effectExtent b="0" l="0" r="0" t="0"/>
            <wp:docPr descr="Установка правильного типа контекст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правильного типа контекста</w:t>
      </w:r>
    </w:p>
    <w:p>
      <w:pPr>
        <w:pStyle w:val="BodyText"/>
      </w:pPr>
      <w:r>
        <w:t xml:space="preserve">Перезагружаем систему с помощью команды reboot -f. Когда загрузились, войдем в консоль и получим root права, введя новый пароль. Пароль успешно изменился. (рис. 15)</w:t>
      </w:r>
    </w:p>
    <w:p>
      <w:pPr>
        <w:pStyle w:val="CaptionedFigure"/>
      </w:pPr>
      <w:r>
        <w:drawing>
          <wp:inline>
            <wp:extent cx="3314700" cy="2286000"/>
            <wp:effectExtent b="0" l="0" r="0" t="0"/>
            <wp:docPr descr="Перезагрузка и проверка изменений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Перезагрузка и проверка изменений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загрузчиком системы GRUB2.</w:t>
      </w:r>
    </w:p>
    <w:bookmarkEnd w:id="67"/>
    <w:bookmarkStart w:id="68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/etc/default/grub</w:t>
      </w:r>
    </w:p>
    <w:p>
      <w:pPr>
        <w:numPr>
          <w:ilvl w:val="0"/>
          <w:numId w:val="1001"/>
        </w:numPr>
      </w:pPr>
      <w:r>
        <w:t xml:space="preserve">/etc/default/grub</w:t>
      </w:r>
    </w:p>
    <w:p>
      <w:pPr>
        <w:numPr>
          <w:ilvl w:val="0"/>
          <w:numId w:val="1001"/>
        </w:numPr>
      </w:pPr>
      <w:r>
        <w:t xml:space="preserve">grub-mkconfig &gt; /boot/grub/grub.cfg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№11</dc:title>
  <dc:creator>Славинский Владислав Вадимович</dc:creator>
  <dc:language>ru-RU</dc:language>
  <cp:keywords/>
  <dcterms:created xsi:type="dcterms:W3CDTF">2025-11-15T14:37:43Z</dcterms:created>
  <dcterms:modified xsi:type="dcterms:W3CDTF">2025-11-15T14:37:43Z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