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Лабараторная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Отчет</w:t>
      </w:r>
    </w:p>
    <w:p>
      <w:pPr>
        <w:pStyle w:val="Author"/>
      </w:pPr>
      <w:r>
        <w:t xml:space="preserve">Славинский</w:t>
      </w:r>
      <w:r>
        <w:t xml:space="preserve"> </w:t>
      </w:r>
      <w:r>
        <w:t xml:space="preserve">Владислав</w:t>
      </w:r>
      <w:r>
        <w:t xml:space="preserve"> </w:t>
      </w:r>
      <w:r>
        <w:t xml:space="preserve">Вадимович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настройки минимально необходимых для дальнейшей работы сервисов.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Установить и настроить OC Rocky.</w:t>
      </w:r>
    </w:p>
    <w:bookmarkEnd w:id="21"/>
    <w:bookmarkStart w:id="7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Добавление образа Rocky в VirtualBox. (рис. 1)</w:t>
      </w:r>
    </w:p>
    <w:p>
      <w:pPr>
        <w:pStyle w:val="CaptionedFigure"/>
      </w:pPr>
      <w:r>
        <w:drawing>
          <wp:inline>
            <wp:extent cx="3733800" cy="2038610"/>
            <wp:effectExtent b="0" l="0" r="0" t="0"/>
            <wp:docPr descr="Добавление образ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386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Добавление образа</w:t>
      </w:r>
    </w:p>
    <w:p>
      <w:pPr>
        <w:pStyle w:val="BodyText"/>
      </w:pPr>
      <w:r>
        <w:t xml:space="preserve">Устанавливаем Rocky (рис. 2)</w:t>
      </w:r>
    </w:p>
    <w:p>
      <w:pPr>
        <w:pStyle w:val="CaptionedFigure"/>
      </w:pPr>
      <w:r>
        <w:drawing>
          <wp:inline>
            <wp:extent cx="3225800" cy="2908300"/>
            <wp:effectExtent b="0" l="0" r="0" t="0"/>
            <wp:docPr descr="Установка Rocky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2908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Rocky</w:t>
      </w:r>
    </w:p>
    <w:p>
      <w:pPr>
        <w:pStyle w:val="BodyText"/>
      </w:pPr>
      <w:r>
        <w:t xml:space="preserve">Установка английского языка интерфейса (рис. 3)</w:t>
      </w:r>
    </w:p>
    <w:p>
      <w:pPr>
        <w:pStyle w:val="CaptionedFigure"/>
      </w:pPr>
      <w:r>
        <w:drawing>
          <wp:inline>
            <wp:extent cx="3733800" cy="2993870"/>
            <wp:effectExtent b="0" l="0" r="0" t="0"/>
            <wp:docPr descr="Язык интерфейса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938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Язык интерфейса</w:t>
      </w:r>
    </w:p>
    <w:p>
      <w:pPr>
        <w:pStyle w:val="BodyText"/>
      </w:pPr>
      <w:r>
        <w:t xml:space="preserve">Настройка установки: выбор программ (рис. 4)</w:t>
      </w:r>
    </w:p>
    <w:p>
      <w:pPr>
        <w:pStyle w:val="CaptionedFigure"/>
      </w:pPr>
      <w:r>
        <w:drawing>
          <wp:inline>
            <wp:extent cx="3098800" cy="3187700"/>
            <wp:effectExtent b="0" l="0" r="0" t="0"/>
            <wp:docPr descr="Выбор программ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8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Выбор программ</w:t>
      </w:r>
    </w:p>
    <w:p>
      <w:pPr>
        <w:pStyle w:val="BodyText"/>
      </w:pPr>
      <w:r>
        <w:t xml:space="preserve">Отключим KDUMP (рис. 5)</w:t>
      </w:r>
    </w:p>
    <w:p>
      <w:pPr>
        <w:pStyle w:val="CaptionedFigure"/>
      </w:pPr>
      <w:r>
        <w:drawing>
          <wp:inline>
            <wp:extent cx="3733800" cy="561528"/>
            <wp:effectExtent b="0" l="0" r="0" t="0"/>
            <wp:docPr descr="Отключение KDUMP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15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Отключение KDUMP</w:t>
      </w:r>
    </w:p>
    <w:p>
      <w:pPr>
        <w:pStyle w:val="BodyText"/>
      </w:pPr>
      <w:r>
        <w:t xml:space="preserve">Включим сетевое соединение и в качестве имени узла укажем имя пользователя.(рис. 6)</w:t>
      </w:r>
    </w:p>
    <w:p>
      <w:pPr>
        <w:pStyle w:val="CaptionedFigure"/>
      </w:pPr>
      <w:r>
        <w:drawing>
          <wp:inline>
            <wp:extent cx="3733800" cy="824127"/>
            <wp:effectExtent b="0" l="0" r="0" t="0"/>
            <wp:docPr descr="Установка сети и имени узла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241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Установка сети и имени узла</w:t>
      </w:r>
    </w:p>
    <w:p>
      <w:pPr>
        <w:pStyle w:val="BodyText"/>
      </w:pPr>
      <w:r>
        <w:t xml:space="preserve">Установим пароль для root(рис. 7)</w:t>
      </w:r>
    </w:p>
    <w:p>
      <w:pPr>
        <w:pStyle w:val="CaptionedFigure"/>
      </w:pPr>
      <w:r>
        <w:drawing>
          <wp:inline>
            <wp:extent cx="3733800" cy="809113"/>
            <wp:effectExtent b="0" l="0" r="0" t="0"/>
            <wp:docPr descr="Установка root пароля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09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Установка root пароля</w:t>
      </w:r>
    </w:p>
    <w:p>
      <w:pPr>
        <w:pStyle w:val="BodyText"/>
      </w:pPr>
      <w:r>
        <w:t xml:space="preserve">Установим пароль для пользователя с правами администратора (рис. 8)</w:t>
      </w:r>
    </w:p>
    <w:p>
      <w:pPr>
        <w:pStyle w:val="CaptionedFigure"/>
      </w:pPr>
      <w:r>
        <w:drawing>
          <wp:inline>
            <wp:extent cx="3098800" cy="1727200"/>
            <wp:effectExtent b="0" l="0" r="0" t="0"/>
            <wp:docPr descr="Установка пароля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800" cy="172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Установка пароля</w:t>
      </w:r>
    </w:p>
    <w:p>
      <w:pPr>
        <w:pStyle w:val="BodyText"/>
      </w:pPr>
      <w:r>
        <w:t xml:space="preserve">Запуск установки OC (рис. 9)</w:t>
      </w:r>
    </w:p>
    <w:p>
      <w:pPr>
        <w:pStyle w:val="CaptionedFigure"/>
      </w:pPr>
      <w:r>
        <w:drawing>
          <wp:inline>
            <wp:extent cx="3733800" cy="3924300"/>
            <wp:effectExtent b="0" l="0" r="0" t="0"/>
            <wp:docPr descr="Установка OC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Установка OC</w:t>
      </w:r>
    </w:p>
    <w:p>
      <w:pPr>
        <w:pStyle w:val="BodyText"/>
      </w:pPr>
      <w:r>
        <w:t xml:space="preserve">Подключим образ диска дополнений гостевой OC и запустим его. (рис. 10)</w:t>
      </w:r>
    </w:p>
    <w:p>
      <w:pPr>
        <w:pStyle w:val="CaptionedFigure"/>
      </w:pPr>
      <w:r>
        <w:drawing>
          <wp:inline>
            <wp:extent cx="3733800" cy="2342986"/>
            <wp:effectExtent b="0" l="0" r="0" t="0"/>
            <wp:docPr descr="Подключение и запуск образа диска дополнений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429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Подключение и запуск образа диска дополнений</w:t>
      </w:r>
    </w:p>
    <w:p>
      <w:pPr>
        <w:pStyle w:val="BodyText"/>
      </w:pPr>
      <w:r>
        <w:t xml:space="preserve">Посмотрим вывод команды dmesg | less (рис. 11)</w:t>
      </w:r>
    </w:p>
    <w:p>
      <w:pPr>
        <w:pStyle w:val="CaptionedFigure"/>
      </w:pPr>
      <w:r>
        <w:drawing>
          <wp:inline>
            <wp:extent cx="3314700" cy="2425700"/>
            <wp:effectExtent b="0" l="0" r="0" t="0"/>
            <wp:docPr descr="Вывод команды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42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Вывод команды</w:t>
      </w:r>
    </w:p>
    <w:p>
      <w:pPr>
        <w:pStyle w:val="BodyText"/>
      </w:pPr>
      <w:r>
        <w:t xml:space="preserve">С помощью этой команды мы можем посмотреть различную информацию, давайте посмотрим версию Ядра Linux. (рис. 12)</w:t>
      </w:r>
    </w:p>
    <w:p>
      <w:pPr>
        <w:pStyle w:val="CaptionedFigure"/>
      </w:pPr>
      <w:r>
        <w:drawing>
          <wp:inline>
            <wp:extent cx="3670300" cy="2082800"/>
            <wp:effectExtent b="0" l="0" r="0" t="0"/>
            <wp:docPr descr="Версия Ядра Linux" title="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300" cy="208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Версия Ядра Linux</w:t>
      </w:r>
    </w:p>
    <w:p>
      <w:pPr>
        <w:pStyle w:val="BodyText"/>
      </w:pPr>
      <w:r>
        <w:t xml:space="preserve">Посмотрим частоту процессора. (рис. 13)</w:t>
      </w:r>
    </w:p>
    <w:p>
      <w:pPr>
        <w:pStyle w:val="CaptionedFigure"/>
      </w:pPr>
      <w:r>
        <w:drawing>
          <wp:inline>
            <wp:extent cx="3632200" cy="2273300"/>
            <wp:effectExtent b="0" l="0" r="0" t="0"/>
            <wp:docPr descr="Частота процессора" title="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00" cy="2273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Частота процессора</w:t>
      </w:r>
    </w:p>
    <w:p>
      <w:pPr>
        <w:pStyle w:val="BodyText"/>
      </w:pPr>
      <w:r>
        <w:t xml:space="preserve">Посмотрим модель процессора. (рис. 14)</w:t>
      </w:r>
    </w:p>
    <w:p>
      <w:pPr>
        <w:pStyle w:val="CaptionedFigure"/>
      </w:pPr>
      <w:r>
        <w:drawing>
          <wp:inline>
            <wp:extent cx="3708400" cy="2362200"/>
            <wp:effectExtent b="0" l="0" r="0" t="0"/>
            <wp:docPr descr="Модель процессора" title="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Модель процессора</w:t>
      </w:r>
    </w:p>
    <w:p>
      <w:pPr>
        <w:pStyle w:val="BodyText"/>
      </w:pPr>
      <w:r>
        <w:t xml:space="preserve">Посмотрим объем доступной оперативной памяти. (рис. 15)</w:t>
      </w:r>
    </w:p>
    <w:p>
      <w:pPr>
        <w:pStyle w:val="CaptionedFigure"/>
      </w:pPr>
      <w:r>
        <w:drawing>
          <wp:inline>
            <wp:extent cx="3733800" cy="2401859"/>
            <wp:effectExtent b="0" l="0" r="0" t="0"/>
            <wp:docPr descr="Объем ОЗУ" title="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018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Объем ОЗУ</w:t>
      </w:r>
    </w:p>
    <w:p>
      <w:pPr>
        <w:pStyle w:val="BodyText"/>
      </w:pPr>
      <w:r>
        <w:t xml:space="preserve">Выведем тип обнаруженного гипервизора (KVM). (рис. 16)</w:t>
      </w:r>
    </w:p>
    <w:p>
      <w:pPr>
        <w:pStyle w:val="CaptionedFigure"/>
      </w:pPr>
      <w:r>
        <w:drawing>
          <wp:inline>
            <wp:extent cx="3327400" cy="1587500"/>
            <wp:effectExtent b="0" l="0" r="0" t="0"/>
            <wp:docPr descr="Тип гипервизора" title="" id="68" name="Picture"/>
            <a:graphic>
              <a:graphicData uri="http://schemas.openxmlformats.org/drawingml/2006/picture">
                <pic:pic>
                  <pic:nvPicPr>
                    <pic:cNvPr descr="image/16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0" cy="158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Тип гипервизора</w:t>
      </w:r>
    </w:p>
    <w:p>
      <w:pPr>
        <w:pStyle w:val="BodyText"/>
      </w:pPr>
      <w:r>
        <w:t xml:space="preserve">Посмотрим тип файловой системы (Mounting V5 Filesystem). (рис. 17)</w:t>
      </w:r>
    </w:p>
    <w:p>
      <w:pPr>
        <w:pStyle w:val="CaptionedFigure"/>
      </w:pPr>
      <w:r>
        <w:drawing>
          <wp:inline>
            <wp:extent cx="3733800" cy="2671791"/>
            <wp:effectExtent b="0" l="0" r="0" t="0"/>
            <wp:docPr descr="Тип файловой системы" title="" id="71" name="Picture"/>
            <a:graphic>
              <a:graphicData uri="http://schemas.openxmlformats.org/drawingml/2006/picture">
                <pic:pic>
                  <pic:nvPicPr>
                    <pic:cNvPr descr="image/17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717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Тип файловой системы</w:t>
      </w:r>
    </w:p>
    <w:bookmarkEnd w:id="73"/>
    <w:bookmarkStart w:id="7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приобрел практические навыки по установке операционной системы Rocky на виртауальную машину.</w:t>
      </w:r>
    </w:p>
    <w:bookmarkEnd w:id="7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Лабараторная работа №1</dc:title>
  <dc:creator>Славинский Владислав Вадимович</dc:creator>
  <dc:language>ru-RU</dc:language>
  <cp:keywords/>
  <dcterms:created xsi:type="dcterms:W3CDTF">2025-09-06T11:21:43Z</dcterms:created>
  <dcterms:modified xsi:type="dcterms:W3CDTF">2025-09-06T11:21:43Z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Отчет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