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Лабараторная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Славинский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Вадимович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Установка Linux на Virtualbox</w:t>
      </w:r>
      <w:r>
        <w:t xml:space="preserve"> </w:t>
      </w:r>
      <w:r>
        <w:t xml:space="preserve">Установка операционной системы</w:t>
      </w:r>
      <w:r>
        <w:t xml:space="preserve"> </w:t>
      </w:r>
      <w:r>
        <w:t xml:space="preserve">Обновления</w:t>
      </w:r>
      <w:r>
        <w:t xml:space="preserve"> </w:t>
      </w:r>
      <w:r>
        <w:t xml:space="preserve">Повышение комфорта работы</w:t>
      </w:r>
      <w:r>
        <w:t xml:space="preserve"> </w:t>
      </w:r>
      <w:r>
        <w:t xml:space="preserve">Автоматическое обновление</w:t>
      </w:r>
      <w:r>
        <w:t xml:space="preserve"> </w:t>
      </w:r>
      <w:r>
        <w:t xml:space="preserve">Отключение SELinux</w:t>
      </w:r>
      <w:r>
        <w:t xml:space="preserve"> </w:t>
      </w:r>
      <w:r>
        <w:t xml:space="preserve">Настройка раскладки клавиатуры</w:t>
      </w:r>
      <w:r>
        <w:t xml:space="preserve"> </w:t>
      </w:r>
      <w:r>
        <w:t xml:space="preserve">Установка имени пользователя и названия хоста</w:t>
      </w:r>
      <w:r>
        <w:t xml:space="preserve"> </w:t>
      </w:r>
      <w:r>
        <w:t xml:space="preserve">Установка программного обеспечения для создания документации</w:t>
      </w:r>
      <w:r>
        <w:t xml:space="preserve"> </w:t>
      </w:r>
      <w:r>
        <w:t xml:space="preserve">Контрольные вопросы</w:t>
      </w:r>
    </w:p>
    <w:bookmarkEnd w:id="21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Добавление образа в VirtualBox (рис. 1)</w:t>
      </w:r>
    </w:p>
    <w:p>
      <w:pPr>
        <w:pStyle w:val="CaptionedFigure"/>
      </w:pPr>
      <w:r>
        <w:drawing>
          <wp:inline>
            <wp:extent cx="3733800" cy="2493120"/>
            <wp:effectExtent b="0" l="0" r="0" t="0"/>
            <wp:docPr descr="Установка Linux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3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Linux</w:t>
      </w:r>
    </w:p>
    <w:p>
      <w:pPr>
        <w:pStyle w:val="BodyText"/>
      </w:pPr>
      <w:r>
        <w:t xml:space="preserve">Устанавливаем Fedora (рис. 2)</w:t>
      </w:r>
    </w:p>
    <w:p>
      <w:pPr>
        <w:pStyle w:val="CaptionedFigure"/>
      </w:pPr>
      <w:r>
        <w:drawing>
          <wp:inline>
            <wp:extent cx="3733800" cy="3042737"/>
            <wp:effectExtent b="0" l="0" r="0" t="0"/>
            <wp:docPr descr="Установка Fedora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2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Fedora</w:t>
      </w:r>
    </w:p>
    <w:p>
      <w:pPr>
        <w:pStyle w:val="BodyText"/>
      </w:pPr>
      <w:r>
        <w:t xml:space="preserve">Установка средств разработки и обновление всех пакетов (рис. 3)</w:t>
      </w:r>
    </w:p>
    <w:p>
      <w:pPr>
        <w:pStyle w:val="CaptionedFigure"/>
      </w:pPr>
      <w:r>
        <w:drawing>
          <wp:inline>
            <wp:extent cx="3733800" cy="2571527"/>
            <wp:effectExtent b="0" l="0" r="0" t="0"/>
            <wp:docPr descr="Средства разработки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1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Средства разработки</w:t>
      </w:r>
    </w:p>
    <w:p>
      <w:pPr>
        <w:pStyle w:val="BodyText"/>
      </w:pPr>
      <w:r>
        <w:t xml:space="preserve">Команда для удобства работы в консоли, и введем команду для автоматических обновлений (рис. 4)</w:t>
      </w:r>
    </w:p>
    <w:p>
      <w:pPr>
        <w:pStyle w:val="CaptionedFigure"/>
      </w:pPr>
      <w:r>
        <w:drawing>
          <wp:inline>
            <wp:extent cx="3733800" cy="2658583"/>
            <wp:effectExtent b="0" l="0" r="0" t="0"/>
            <wp:docPr descr="Консоль,обновления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8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Консоль,обновления</w:t>
      </w:r>
    </w:p>
    <w:p>
      <w:pPr>
        <w:pStyle w:val="BodyText"/>
      </w:pPr>
      <w:r>
        <w:t xml:space="preserve">Запустим таймер (рис. 5)</w:t>
      </w:r>
    </w:p>
    <w:p>
      <w:pPr>
        <w:pStyle w:val="CaptionedFigure"/>
      </w:pPr>
      <w:r>
        <w:drawing>
          <wp:inline>
            <wp:extent cx="3289300" cy="1435100"/>
            <wp:effectExtent b="0" l="0" r="0" t="0"/>
            <wp:docPr descr="Запуск таймера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143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таймера</w:t>
      </w:r>
    </w:p>
    <w:p>
      <w:pPr>
        <w:pStyle w:val="BodyText"/>
      </w:pPr>
      <w:r>
        <w:t xml:space="preserve">Отключаем SELinux (рис. 6)</w:t>
      </w:r>
    </w:p>
    <w:p>
      <w:pPr>
        <w:pStyle w:val="CaptionedFigure"/>
      </w:pPr>
      <w:r>
        <w:drawing>
          <wp:inline>
            <wp:extent cx="3213100" cy="2603500"/>
            <wp:effectExtent b="0" l="0" r="0" t="0"/>
            <wp:docPr descr="Отключение SELinux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260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Отключение SELinux</w:t>
      </w:r>
    </w:p>
    <w:p>
      <w:pPr>
        <w:pStyle w:val="BodyText"/>
      </w:pPr>
      <w:r>
        <w:t xml:space="preserve">Отредактировал файл с конфигом для настройки клавиатуры (рис. 7)</w:t>
      </w:r>
    </w:p>
    <w:p>
      <w:pPr>
        <w:pStyle w:val="CaptionedFigure"/>
      </w:pPr>
      <w:r>
        <w:drawing>
          <wp:inline>
            <wp:extent cx="3276600" cy="2133600"/>
            <wp:effectExtent b="0" l="0" r="0" t="0"/>
            <wp:docPr descr="Настройка клавиатуры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Настройка клавиатуры</w:t>
      </w:r>
    </w:p>
    <w:p>
      <w:pPr>
        <w:pStyle w:val="BodyText"/>
      </w:pPr>
      <w:r>
        <w:t xml:space="preserve">Задал имя пользователя и хоста (рис. 8)</w:t>
      </w:r>
    </w:p>
    <w:p>
      <w:pPr>
        <w:pStyle w:val="CaptionedFigure"/>
      </w:pPr>
      <w:r>
        <w:drawing>
          <wp:inline>
            <wp:extent cx="3238500" cy="3733800"/>
            <wp:effectExtent b="0" l="0" r="0" t="0"/>
            <wp:docPr descr="Имя пользователя и хоста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Имя пользователя и хоста</w:t>
      </w:r>
    </w:p>
    <w:p>
      <w:pPr>
        <w:pStyle w:val="BodyText"/>
      </w:pPr>
      <w:r>
        <w:t xml:space="preserve">Далее установим pandoc (рис. 9)</w:t>
      </w:r>
    </w:p>
    <w:p>
      <w:pPr>
        <w:pStyle w:val="CaptionedFigure"/>
      </w:pPr>
      <w:r>
        <w:drawing>
          <wp:inline>
            <wp:extent cx="3263900" cy="3086100"/>
            <wp:effectExtent b="0" l="0" r="0" t="0"/>
            <wp:docPr descr="Установка pandoc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Установка pandoc</w:t>
      </w:r>
    </w:p>
    <w:p>
      <w:pPr>
        <w:pStyle w:val="BodyText"/>
      </w:pPr>
      <w:r>
        <w:t xml:space="preserve">Распаковал файлы pandoc-crossref и перекинул их в нужную папку (рис. 10)</w:t>
      </w:r>
    </w:p>
    <w:p>
      <w:pPr>
        <w:pStyle w:val="CaptionedFigure"/>
      </w:pPr>
      <w:r>
        <w:drawing>
          <wp:inline>
            <wp:extent cx="3060700" cy="2184400"/>
            <wp:effectExtent b="0" l="0" r="0" t="0"/>
            <wp:docPr descr="Установка pandoc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218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Установка pandoc</w:t>
      </w:r>
    </w:p>
    <w:p>
      <w:pPr>
        <w:pStyle w:val="BodyText"/>
      </w:pPr>
      <w:r>
        <w:t xml:space="preserve">Установка texlive (рис. 11)</w:t>
      </w:r>
    </w:p>
    <w:p>
      <w:pPr>
        <w:pStyle w:val="CaptionedFigure"/>
      </w:pPr>
      <w:r>
        <w:drawing>
          <wp:inline>
            <wp:extent cx="3060700" cy="2184400"/>
            <wp:effectExtent b="0" l="0" r="0" t="0"/>
            <wp:docPr descr="Установка texlive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218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Установка texlive</w:t>
      </w:r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приобрел практические навыки по установке операционной системы на виртуальную машину.</w:t>
      </w:r>
    </w:p>
    <w:bookmarkEnd w:id="55"/>
    <w:bookmarkStart w:id="56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1"/>
        </w:numPr>
      </w:pPr>
      <w:r>
        <w:t xml:space="preserve">Учётная запись пользователя в операционной системе содержит следующую информацию: логин, пароль, uid, домашний каталог, настройки окружнения, права доступа к файлам и каталогам</w:t>
      </w:r>
    </w:p>
    <w:p>
      <w:pPr>
        <w:numPr>
          <w:ilvl w:val="0"/>
          <w:numId w:val="1001"/>
        </w:numPr>
      </w:pPr>
      <w:r>
        <w:t xml:space="preserve">Команды терминала</w:t>
      </w:r>
    </w:p>
    <w:p>
      <w:pPr>
        <w:numPr>
          <w:ilvl w:val="0"/>
          <w:numId w:val="1000"/>
        </w:numPr>
      </w:pPr>
      <w:r>
        <w:t xml:space="preserve">Получение справки по команде:</w:t>
      </w:r>
      <w:r>
        <w:t xml:space="preserve"> </w:t>
      </w:r>
      <w:r>
        <w:t xml:space="preserve">Команда: man</w:t>
      </w:r>
      <w:r>
        <w:t xml:space="preserve"> </w:t>
      </w:r>
      <w:r>
        <w:t xml:space="preserve"> </w:t>
      </w:r>
      <w:r>
        <w:t xml:space="preserve">Пример: man ls (открывает справку по команде ls)</w:t>
      </w:r>
    </w:p>
    <w:p>
      <w:pPr>
        <w:numPr>
          <w:ilvl w:val="0"/>
          <w:numId w:val="1000"/>
        </w:numPr>
      </w:pPr>
      <w:r>
        <w:t xml:space="preserve">Перемещение по файловой системе:</w:t>
      </w:r>
      <w:r>
        <w:t xml:space="preserve"> </w:t>
      </w:r>
      <w:r>
        <w:t xml:space="preserve">Команда: cd</w:t>
      </w:r>
      <w:r>
        <w:t xml:space="preserve"> </w:t>
      </w:r>
      <w:r>
        <w:t xml:space="preserve"> </w:t>
      </w:r>
      <w:r>
        <w:t xml:space="preserve">Пример: cd /home/user/Documents (переход в каталог Documents)</w:t>
      </w:r>
    </w:p>
    <w:p>
      <w:pPr>
        <w:numPr>
          <w:ilvl w:val="0"/>
          <w:numId w:val="1000"/>
        </w:numPr>
      </w:pPr>
      <w:r>
        <w:t xml:space="preserve">Просмотр содержимого каталога:</w:t>
      </w:r>
      <w:r>
        <w:t xml:space="preserve"> </w:t>
      </w:r>
      <w:r>
        <w:t xml:space="preserve">Команда: ls</w:t>
      </w:r>
      <w:r>
        <w:t xml:space="preserve"> </w:t>
      </w:r>
      <w:r>
        <w:t xml:space="preserve">Пример: ls -l (выводит содержимое каталога в длинном формате)</w:t>
      </w:r>
    </w:p>
    <w:p>
      <w:pPr>
        <w:numPr>
          <w:ilvl w:val="0"/>
          <w:numId w:val="1000"/>
        </w:numPr>
      </w:pPr>
      <w:r>
        <w:t xml:space="preserve">Определение объёма каталога:</w:t>
      </w:r>
      <w:r>
        <w:t xml:space="preserve"> </w:t>
      </w:r>
      <w:r>
        <w:t xml:space="preserve">Команда: du</w:t>
      </w:r>
      <w:r>
        <w:t xml:space="preserve"> </w:t>
      </w:r>
      <w:r>
        <w:t xml:space="preserve">Пример: du -sh /home/user/Documents (показывает общий размер каталога Documents)</w:t>
      </w:r>
    </w:p>
    <w:p>
      <w:pPr>
        <w:numPr>
          <w:ilvl w:val="0"/>
          <w:numId w:val="1000"/>
        </w:numPr>
      </w:pPr>
      <w:r>
        <w:t xml:space="preserve">Создание / удаление каталогов / файлов:</w:t>
      </w:r>
      <w:r>
        <w:t xml:space="preserve"> </w:t>
      </w:r>
      <w:r>
        <w:t xml:space="preserve">Создание каталога: mkdir</w:t>
      </w:r>
      <w:r>
        <w:t xml:space="preserve"> </w:t>
      </w:r>
      <w:r>
        <w:t xml:space="preserve"> </w:t>
      </w:r>
      <w:r>
        <w:t xml:space="preserve">Пример: mkdir new_folder (создаёт новый каталог new_folder)</w:t>
      </w:r>
      <w:r>
        <w:t xml:space="preserve"> </w:t>
      </w:r>
      <w:r>
        <w:t xml:space="preserve">Удаление каталога: rmdir</w:t>
      </w:r>
      <w:r>
        <w:t xml:space="preserve"> </w:t>
      </w:r>
      <w:r>
        <w:t xml:space="preserve"> </w:t>
      </w:r>
      <w:r>
        <w:t xml:space="preserve">Пример: rmdir old_folder (удаляет каталог old_folder)</w:t>
      </w:r>
      <w:r>
        <w:t xml:space="preserve"> </w:t>
      </w:r>
      <w:r>
        <w:t xml:space="preserve">Создание файла: touch</w:t>
      </w:r>
      <w:r>
        <w:t xml:space="preserve"> </w:t>
      </w:r>
      <w:r>
        <w:t xml:space="preserve"> </w:t>
      </w:r>
      <w:r>
        <w:t xml:space="preserve">Пример: touch new_file.txt (создаёт новый файл new_file.txt)</w:t>
      </w:r>
      <w:r>
        <w:t xml:space="preserve"> </w:t>
      </w:r>
      <w:r>
        <w:t xml:space="preserve">Удаление файла: rm</w:t>
      </w:r>
      <w:r>
        <w:t xml:space="preserve"> </w:t>
      </w:r>
      <w:r>
        <w:t xml:space="preserve"> </w:t>
      </w:r>
      <w:r>
        <w:t xml:space="preserve">Пример: rm old_file.txt (удаляет файл old_file.txt)</w:t>
      </w:r>
    </w:p>
    <w:p>
      <w:pPr>
        <w:pStyle w:val="FirstParagraph"/>
      </w:pPr>
      <w:r>
        <w:t xml:space="preserve">Задание определённых прав на файл / каталог:</w:t>
      </w:r>
      <w:r>
        <w:t xml:space="preserve"> </w:t>
      </w:r>
      <w:r>
        <w:t xml:space="preserve">Команда: chmod</w:t>
      </w:r>
      <w:r>
        <w:t xml:space="preserve"> </w:t>
      </w:r>
      <w:r>
        <w:t xml:space="preserve">Пример: chmod 755 script.sh (устанавливает права на выполнение для владельца и чтение/выполнение для группы и остальных)</w:t>
      </w:r>
    </w:p>
    <w:p>
      <w:pPr>
        <w:pStyle w:val="SourceCode"/>
      </w:pPr>
      <w:r>
        <w:rPr>
          <w:rStyle w:val="VerbatimChar"/>
        </w:rPr>
        <w:t xml:space="preserve">Просмотр истории команд: Команда: history</w:t>
      </w:r>
    </w:p>
    <w:p>
      <w:pPr>
        <w:pStyle w:val="FirstParagraph"/>
      </w:pPr>
      <w:r>
        <w:t xml:space="preserve">Пример: history | grep</w:t>
      </w:r>
      <w:r>
        <w:t xml:space="preserve"> </w:t>
      </w:r>
      <w:r>
        <w:t xml:space="preserve"> </w:t>
      </w:r>
      <w:r>
        <w:t xml:space="preserve">(поиск в истории команд)</w:t>
      </w:r>
    </w:p>
    <w:p>
      <w:pPr>
        <w:numPr>
          <w:ilvl w:val="0"/>
          <w:numId w:val="1002"/>
        </w:numPr>
      </w:pPr>
      <w:r>
        <w:t xml:space="preserve">Файловая система — это способ организации и хранения данных на носителе информации. Она определяет, как данные хранятся, именуются и извлекаются. Примеры файловых систем: FAT32, NTFS, ext4.</w:t>
      </w:r>
      <w:r>
        <w:t xml:space="preserve"> </w:t>
      </w:r>
      <w:r>
        <w:t xml:space="preserve">1.FAT32 Широко используется на USB-накопителях и в системах с низкими требованиями к безопасности.</w:t>
      </w:r>
      <w:r>
        <w:t xml:space="preserve"> </w:t>
      </w:r>
      <w:r>
        <w:t xml:space="preserve">2.NTFS Используется в Windows.Поддерживает большие файлы, права доступа, шифрование и другие функции.</w:t>
      </w:r>
      <w:r>
        <w:t xml:space="preserve"> </w:t>
      </w:r>
      <w:r>
        <w:t xml:space="preserve">3.ext4-Широко используется в Linux.Поддерживает большие объемы данных и улучшенную производительность.</w:t>
      </w:r>
    </w:p>
    <w:p>
      <w:pPr>
        <w:numPr>
          <w:ilvl w:val="0"/>
          <w:numId w:val="1002"/>
        </w:numPr>
      </w:pPr>
      <w:r>
        <w:t xml:space="preserve">Как посмотреть, какие файловые системы подмонтированы в ОС?</w:t>
      </w:r>
      <w:r>
        <w:t xml:space="preserve"> </w:t>
      </w:r>
      <w:r>
        <w:t xml:space="preserve">Команда: df -h Пример: df -h (выводит список всех подмонтированных файловых систем с их размерами и использованием)</w:t>
      </w:r>
    </w:p>
    <w:p>
      <w:pPr>
        <w:numPr>
          <w:ilvl w:val="0"/>
          <w:numId w:val="1002"/>
        </w:numPr>
      </w:pPr>
      <w:r>
        <w:t xml:space="preserve">Как удалить зависший процесс?</w:t>
      </w:r>
      <w:r>
        <w:t xml:space="preserve"> </w:t>
      </w:r>
      <w:r>
        <w:t xml:space="preserve">Для удаления зависшего процесса можно использовать команду kill или killall:</w:t>
      </w:r>
      <w:r>
        <w:t xml:space="preserve"> </w:t>
      </w:r>
      <w:r>
        <w:t xml:space="preserve">Найдите PID (идентификатор процесса) с помощью команды ps или top.</w:t>
      </w:r>
      <w:r>
        <w:t xml:space="preserve"> </w:t>
      </w:r>
      <w:r>
        <w:t xml:space="preserve">Пример: ps aux | grep</w:t>
      </w:r>
      <w:r>
        <w:t xml:space="preserve"> </w:t>
      </w:r>
      <w:r>
        <w:t xml:space="preserve"> </w:t>
      </w:r>
      <w:r>
        <w:t xml:space="preserve">Удалите процесс:</w:t>
      </w:r>
      <w:r>
        <w:t xml:space="preserve"> </w:t>
      </w:r>
      <w:r>
        <w:t xml:space="preserve">Команда: kill</w:t>
      </w:r>
      <w:r>
        <w:t xml:space="preserve"> </w:t>
      </w:r>
      <w:r>
        <w:t xml:space="preserve"> </w:t>
      </w:r>
      <w:r>
        <w:t xml:space="preserve">Пример: kill 1234 (где 1234 — это PID зависшего процесса)</w:t>
      </w:r>
      <w:r>
        <w:t xml:space="preserve"> </w:t>
      </w:r>
      <w:r>
        <w:t xml:space="preserve">Если процесс не реагирует, можно использовать более жесткий вариант:</w:t>
      </w:r>
      <w:r>
        <w:t xml:space="preserve"> </w:t>
      </w:r>
      <w:r>
        <w:t xml:space="preserve">Команда: kill -9</w:t>
      </w:r>
      <w:r>
        <w:t xml:space="preserve"> </w:t>
      </w:r>
      <w:r>
        <w:t xml:space="preserve"> </w:t>
      </w:r>
      <w:r>
        <w:t xml:space="preserve">Пример: kill -9 1234 (принудительное завершение процесса)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Лабараторная работа №1</dc:title>
  <dc:creator>Славинский Владислав Вадимович</dc:creator>
  <dc:language>ru-RU</dc:language>
  <cp:keywords/>
  <dcterms:created xsi:type="dcterms:W3CDTF">2025-03-08T15:48:32Z</dcterms:created>
  <dcterms:modified xsi:type="dcterms:W3CDTF">2025-03-08T15:48:32Z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Отчет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