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odttf" ContentType="application/vnd.openxmlformats-officedocument.obfuscatedFont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1.png" ContentType="image/png"/>
  <Override PartName="/word/media/rId48.png" ContentType="image/png"/>
  <Override PartName="/word/media/rId51.png" ContentType="image/png"/>
  <Override PartName="/word/media/rId54.png" ContentType="image/png"/>
  <Override PartName="/word/media/rId57.png" ContentType="image/png"/>
  <Override PartName="/word/media/rId60.png" ContentType="image/png"/>
  <Override PartName="/word/media/rId63.png" ContentType="image/png"/>
  <Override PartName="/word/media/rId66.png" ContentType="image/png"/>
  <Override PartName="/word/media/rId69.png" ContentType="image/png"/>
  <Override PartName="/word/media/rId72.png" ContentType="image/png"/>
  <Override PartName="/word/media/rId75.png" ContentType="image/png"/>
  <Override PartName="/word/media/rId24.png" ContentType="image/png"/>
  <Override PartName="/word/media/rId78.png" ContentType="image/png"/>
  <Override PartName="/word/media/rId81.png" ContentType="image/png"/>
  <Override PartName="/word/media/rId84.png" ContentType="image/png"/>
  <Override PartName="/word/media/rId87.png" ContentType="image/png"/>
  <Override PartName="/word/media/rId90.png" ContentType="image/png"/>
  <Override PartName="/word/media/rId93.png" ContentType="image/png"/>
  <Override PartName="/word/media/rId96.png" ContentType="image/png"/>
  <Override PartName="/word/media/rId99.png" ContentType="image/png"/>
  <Override PartName="/word/media/rId102.png" ContentType="image/png"/>
  <Override PartName="/word/media/rId105.png" ContentType="image/png"/>
  <Override PartName="/word/media/rId27.png" ContentType="image/png"/>
  <Override PartName="/word/media/rId108.png" ContentType="image/png"/>
  <Override PartName="/word/media/rId111.png" ContentType="image/png"/>
  <Override PartName="/word/media/rId114.png" ContentType="image/png"/>
  <Override PartName="/word/media/rId117.png" ContentType="image/png"/>
  <Override PartName="/word/media/rId30.png" ContentType="image/png"/>
  <Override PartName="/word/media/rId33.png" ContentType="image/png"/>
  <Override PartName="/word/media/rId36.png" ContentType="image/png"/>
  <Override PartName="/word/media/rId39.png" ContentType="image/png"/>
  <Override PartName="/word/media/rId42.png" ContentType="image/png"/>
  <Override PartName="/word/media/rId45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Лабараторная</w:t>
      </w:r>
      <w:r>
        <w:t xml:space="preserve"> </w:t>
      </w:r>
      <w:r>
        <w:t xml:space="preserve">работа</w:t>
      </w:r>
      <w:r>
        <w:t xml:space="preserve"> </w:t>
      </w:r>
      <w:r>
        <w:t xml:space="preserve">№4</w:t>
      </w:r>
    </w:p>
    <w:p>
      <w:pPr>
        <w:pStyle w:val="Subtitle"/>
      </w:pPr>
      <w:r>
        <w:t xml:space="preserve">Отчет</w:t>
      </w:r>
    </w:p>
    <w:p>
      <w:pPr>
        <w:pStyle w:val="Author"/>
      </w:pPr>
      <w:r>
        <w:t xml:space="preserve">Славинский</w:t>
      </w:r>
      <w:r>
        <w:t xml:space="preserve"> </w:t>
      </w:r>
      <w:r>
        <w:t xml:space="preserve">Владислав</w:t>
      </w:r>
      <w:r>
        <w:t xml:space="preserve"> </w:t>
      </w:r>
      <w:r>
        <w:t xml:space="preserve">Вадимович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Получить навыки работы с репозиториями и менеджерами пакетов.</w:t>
      </w:r>
    </w:p>
    <w:bookmarkEnd w:id="20"/>
    <w:bookmarkStart w:id="120" w:name="выполнение-лабораторной-работы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В консоли перейдем в режим работы суперпользователя, используя команду su -. (рис. 1)</w:t>
      </w:r>
    </w:p>
    <w:p>
      <w:pPr>
        <w:pStyle w:val="CaptionedFigure"/>
      </w:pPr>
      <w:r>
        <w:drawing>
          <wp:inline>
            <wp:extent cx="1955800" cy="635000"/>
            <wp:effectExtent b="0" l="0" r="0" t="0"/>
            <wp:docPr descr="Переход в режим суперпользователя" title="" id="22" name="Picture"/>
            <a:graphic>
              <a:graphicData uri="http://schemas.openxmlformats.org/drawingml/2006/picture">
                <pic:pic>
                  <pic:nvPicPr>
                    <pic:cNvPr descr="image/1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55800" cy="635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Переход в режим суперпользователя</w:t>
      </w:r>
    </w:p>
    <w:p>
      <w:pPr>
        <w:pStyle w:val="BodyText"/>
      </w:pPr>
      <w:r>
        <w:t xml:space="preserve">Перейдем в каталог /etc/yum.repos.d и изучим содержание каталога и файлов репозиториев с помощью команд: cd /etc/yum.repos, ls, и изучим cat epel.repo. (рис. 2)</w:t>
      </w:r>
    </w:p>
    <w:p>
      <w:pPr>
        <w:pStyle w:val="CaptionedFigure"/>
      </w:pPr>
      <w:r>
        <w:drawing>
          <wp:inline>
            <wp:extent cx="3733800" cy="1468696"/>
            <wp:effectExtent b="0" l="0" r="0" t="0"/>
            <wp:docPr descr="Изучение содержания каталога и файлов" title="" id="25" name="Picture"/>
            <a:graphic>
              <a:graphicData uri="http://schemas.openxmlformats.org/drawingml/2006/picture">
                <pic:pic>
                  <pic:nvPicPr>
                    <pic:cNvPr descr="image/2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46869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Изучение содержания каталога и файлов</w:t>
      </w:r>
    </w:p>
    <w:p>
      <w:pPr>
        <w:pStyle w:val="BodyText"/>
      </w:pPr>
      <w:r>
        <w:t xml:space="preserve">Выведем на экран список репозиториев через команду dnf repolist. Нам вывелось следующее: appstream, baseoc, epel, epel-cisco-openh264 и extras. Репозиторий appstream включает в себе современное программное обеспечение, не входящее в бьазовую систему. Репозиторий baseoc - это основной репозиторий операционной системы, который содержит важные системные пакеты, ядро, системные утилиты. Epel содержит популярное ПО, не включенное в официальные репозитории. Epel-cisco-openh264 решает проблемы с воспроизведением видео в приложениях и предоставляет проприетарный видео-кодек H.264 для браузеров. Extras содержит в себе обновления и дополнения к базовой системе. (рис. 3)</w:t>
      </w:r>
    </w:p>
    <w:p>
      <w:pPr>
        <w:pStyle w:val="CaptionedFigure"/>
      </w:pPr>
      <w:r>
        <w:drawing>
          <wp:inline>
            <wp:extent cx="3733800" cy="841257"/>
            <wp:effectExtent b="0" l="0" r="0" t="0"/>
            <wp:docPr descr="Вывод списка репозиториев" title="" id="28" name="Picture"/>
            <a:graphic>
              <a:graphicData uri="http://schemas.openxmlformats.org/drawingml/2006/picture">
                <pic:pic>
                  <pic:nvPicPr>
                    <pic:cNvPr descr="image/3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412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Вывод списка репозиториев</w:t>
      </w:r>
    </w:p>
    <w:p>
      <w:pPr>
        <w:pStyle w:val="BodyText"/>
      </w:pPr>
      <w:r>
        <w:t xml:space="preserve">Выведем на экран список пакетов, в названии или описании которых есть слово user через команду dnf search user. Эта команда выводит название пакета и краткое описание этого пакета. (рис. 4)</w:t>
      </w:r>
    </w:p>
    <w:p>
      <w:pPr>
        <w:pStyle w:val="CaptionedFigure"/>
      </w:pPr>
      <w:r>
        <w:drawing>
          <wp:inline>
            <wp:extent cx="3733800" cy="2060863"/>
            <wp:effectExtent b="0" l="0" r="0" t="0"/>
            <wp:docPr descr="Вывод списка пакетов" title="" id="31" name="Picture"/>
            <a:graphic>
              <a:graphicData uri="http://schemas.openxmlformats.org/drawingml/2006/picture">
                <pic:pic>
                  <pic:nvPicPr>
                    <pic:cNvPr descr="image/4.png" id="32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6086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4: Вывод списка пакетов</w:t>
      </w:r>
    </w:p>
    <w:p>
      <w:pPr>
        <w:pStyle w:val="BodyText"/>
      </w:pPr>
      <w:r>
        <w:t xml:space="preserve">Установим nmap, предварительно изучив информацию по имеющимся пакетам через команды dnf search nmap, dnf info nmap, dnf install nmap, dnf install nmap*. Разница между install nmap и install nmap* в том, что просто nmap устанавливает только основной пакет nmap, а nmap* устанавливает все пакеты, начинающиеся с</w:t>
      </w:r>
      <w:r>
        <w:t xml:space="preserve"> </w:t>
      </w:r>
      <w:r>
        <w:t xml:space="preserve">“</w:t>
      </w:r>
      <w:r>
        <w:t xml:space="preserve">nmap</w:t>
      </w:r>
      <w:r>
        <w:t xml:space="preserve">”</w:t>
      </w:r>
      <w:r>
        <w:t xml:space="preserve">. (рис. 5)</w:t>
      </w:r>
    </w:p>
    <w:p>
      <w:pPr>
        <w:pStyle w:val="CaptionedFigure"/>
      </w:pPr>
      <w:r>
        <w:drawing>
          <wp:inline>
            <wp:extent cx="3733800" cy="1875234"/>
            <wp:effectExtent b="0" l="0" r="0" t="0"/>
            <wp:docPr descr="Установка nmap" title="" id="34" name="Picture"/>
            <a:graphic>
              <a:graphicData uri="http://schemas.openxmlformats.org/drawingml/2006/picture">
                <pic:pic>
                  <pic:nvPicPr>
                    <pic:cNvPr descr="image/5.png" id="35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7523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5: Установка nmap</w:t>
      </w:r>
    </w:p>
    <w:p>
      <w:pPr>
        <w:pStyle w:val="BodyText"/>
      </w:pPr>
      <w:r>
        <w:t xml:space="preserve">Удалим nmap через команды dnf remove nmap, dnf remove nmap*. (рис. 6)</w:t>
      </w:r>
    </w:p>
    <w:p>
      <w:pPr>
        <w:pStyle w:val="CaptionedFigure"/>
      </w:pPr>
      <w:r>
        <w:drawing>
          <wp:inline>
            <wp:extent cx="3733800" cy="2450667"/>
            <wp:effectExtent b="0" l="0" r="0" t="0"/>
            <wp:docPr descr="Удаление nmap" title="" id="37" name="Picture"/>
            <a:graphic>
              <a:graphicData uri="http://schemas.openxmlformats.org/drawingml/2006/picture">
                <pic:pic>
                  <pic:nvPicPr>
                    <pic:cNvPr descr="image/6.png" id="38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4506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6: Удаление nmap</w:t>
      </w:r>
    </w:p>
    <w:p>
      <w:pPr>
        <w:pStyle w:val="BodyText"/>
      </w:pPr>
      <w:r>
        <w:t xml:space="preserve">Получим список имеющихся групп пакетов, затем установим группу пакетов RPM Development Tools через команды dnf groups list LANG=C, dnf groups list, dnf groups info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  <w:r>
        <w:t xml:space="preserve">, dnf groupinstall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  <w:r>
        <w:t xml:space="preserve">. (рис. 7)</w:t>
      </w:r>
    </w:p>
    <w:p>
      <w:pPr>
        <w:pStyle w:val="CaptionedFigure"/>
      </w:pPr>
      <w:r>
        <w:drawing>
          <wp:inline>
            <wp:extent cx="3733800" cy="1814707"/>
            <wp:effectExtent b="0" l="0" r="0" t="0"/>
            <wp:docPr descr="Установка группы пакетов RPM Development Tools" title="" id="40" name="Picture"/>
            <a:graphic>
              <a:graphicData uri="http://schemas.openxmlformats.org/drawingml/2006/picture">
                <pic:pic>
                  <pic:nvPicPr>
                    <pic:cNvPr descr="image/7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147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7: Установка группы пакетов RPM Development Tools</w:t>
      </w:r>
    </w:p>
    <w:p>
      <w:pPr>
        <w:pStyle w:val="BodyText"/>
      </w:pPr>
      <w:r>
        <w:t xml:space="preserve">Для удаления группы пакетов RPM Development Tools мы можем воспользоваться командой dnf groupremove</w:t>
      </w:r>
      <w:r>
        <w:t xml:space="preserve"> </w:t>
      </w:r>
      <w:r>
        <w:t xml:space="preserve">“</w:t>
      </w:r>
      <w:r>
        <w:t xml:space="preserve">RPM Development Tools</w:t>
      </w:r>
      <w:r>
        <w:t xml:space="preserve">”</w:t>
      </w:r>
      <w:r>
        <w:t xml:space="preserve">. (рис. 8)</w:t>
      </w:r>
    </w:p>
    <w:p>
      <w:pPr>
        <w:pStyle w:val="CaptionedFigure"/>
      </w:pPr>
      <w:r>
        <w:drawing>
          <wp:inline>
            <wp:extent cx="3733800" cy="1921684"/>
            <wp:effectExtent b="0" l="0" r="0" t="0"/>
            <wp:docPr descr="Удаление группы пакетов" title="" id="43" name="Picture"/>
            <a:graphic>
              <a:graphicData uri="http://schemas.openxmlformats.org/drawingml/2006/picture">
                <pic:pic>
                  <pic:nvPicPr>
                    <pic:cNvPr descr="image/8.png" id="44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216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8: Удаление группы пакетов</w:t>
      </w:r>
    </w:p>
    <w:p>
      <w:pPr>
        <w:pStyle w:val="BodyText"/>
      </w:pPr>
      <w:r>
        <w:t xml:space="preserve">Посмотрим историю использования команды dnf с помощтю комнады dnf history.(рис. 9)</w:t>
      </w:r>
    </w:p>
    <w:p>
      <w:pPr>
        <w:pStyle w:val="CaptionedFigure"/>
      </w:pPr>
      <w:r>
        <w:drawing>
          <wp:inline>
            <wp:extent cx="3733800" cy="839552"/>
            <wp:effectExtent b="0" l="0" r="0" t="0"/>
            <wp:docPr descr="Просмотр истории использования команды dnf" title="" id="46" name="Picture"/>
            <a:graphic>
              <a:graphicData uri="http://schemas.openxmlformats.org/drawingml/2006/picture">
                <pic:pic>
                  <pic:nvPicPr>
                    <pic:cNvPr descr="image/9.png" id="47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83955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9: Просмотр истории использования команды dnf</w:t>
      </w:r>
    </w:p>
    <w:p>
      <w:pPr>
        <w:pStyle w:val="BodyText"/>
      </w:pPr>
      <w:r>
        <w:t xml:space="preserve">И теперь отменим последнее действие, стоящее на пятнадцатой позиции с помощью команды dnf history undo 15. (рис. 10)</w:t>
      </w:r>
    </w:p>
    <w:p>
      <w:pPr>
        <w:pStyle w:val="CaptionedFigure"/>
      </w:pPr>
      <w:r>
        <w:drawing>
          <wp:inline>
            <wp:extent cx="3733800" cy="1786065"/>
            <wp:effectExtent b="0" l="0" r="0" t="0"/>
            <wp:docPr descr="Отмена последнего действия" title="" id="49" name="Picture"/>
            <a:graphic>
              <a:graphicData uri="http://schemas.openxmlformats.org/drawingml/2006/picture">
                <pic:pic>
                  <pic:nvPicPr>
                    <pic:cNvPr descr="image/10.png" id="5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8606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10: Отмена последнего действия</w:t>
      </w:r>
    </w:p>
    <w:p>
      <w:pPr>
        <w:pStyle w:val="BodyText"/>
      </w:pPr>
      <w:r>
        <w:t xml:space="preserve">Скачаем rpm-пакет lynx: dnf list lynx, dnf install lynx –downloadonly. (рис. 11)</w:t>
      </w:r>
    </w:p>
    <w:p>
      <w:pPr>
        <w:pStyle w:val="CaptionedFigure"/>
      </w:pPr>
      <w:r>
        <w:drawing>
          <wp:inline>
            <wp:extent cx="3733800" cy="1657836"/>
            <wp:effectExtent b="0" l="0" r="0" t="0"/>
            <wp:docPr descr="Установка rpm-пакета lynx" title="" id="52" name="Picture"/>
            <a:graphic>
              <a:graphicData uri="http://schemas.openxmlformats.org/drawingml/2006/picture">
                <pic:pic>
                  <pic:nvPicPr>
                    <pic:cNvPr descr="image/11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6578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11: Установка rpm-пакета lynx</w:t>
      </w:r>
    </w:p>
    <w:p>
      <w:pPr>
        <w:pStyle w:val="BodyText"/>
      </w:pPr>
      <w:r>
        <w:t xml:space="preserve">Найдем каталог, в который был помещён пакет после загрузки с помощью комнды: find /var/cache/dnf/ -name lynx*. Пакет был помещен в каталог /var/cache/dnf/appstream-25485261a76941d3/packages lynx-2.8.9-20.el9.x86_64.rpm. (рис. 12)</w:t>
      </w:r>
    </w:p>
    <w:p>
      <w:pPr>
        <w:pStyle w:val="CaptionedFigure"/>
      </w:pPr>
      <w:r>
        <w:drawing>
          <wp:inline>
            <wp:extent cx="3644900" cy="558800"/>
            <wp:effectExtent b="0" l="0" r="0" t="0"/>
            <wp:docPr descr="Поиск каталога после загрузки" title="" id="55" name="Picture"/>
            <a:graphic>
              <a:graphicData uri="http://schemas.openxmlformats.org/drawingml/2006/picture">
                <pic:pic>
                  <pic:nvPicPr>
                    <pic:cNvPr descr="image/12.png" id="56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44900" cy="558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12: Поиск каталога после загрузки</w:t>
      </w:r>
    </w:p>
    <w:p>
      <w:pPr>
        <w:pStyle w:val="BodyText"/>
      </w:pPr>
      <w:r>
        <w:t xml:space="preserve">Перейдем в этот каталог и затем установим rpm-пакет: rpm -Uhv lynx-2.8.9-20.el9.x86_64.rpm. (рис. 13)</w:t>
      </w:r>
    </w:p>
    <w:p>
      <w:pPr>
        <w:pStyle w:val="CaptionedFigure"/>
      </w:pPr>
      <w:r>
        <w:drawing>
          <wp:inline>
            <wp:extent cx="3733800" cy="1140584"/>
            <wp:effectExtent b="0" l="0" r="0" t="0"/>
            <wp:docPr descr="Установка rpm-пакета" title="" id="58" name="Picture"/>
            <a:graphic>
              <a:graphicData uri="http://schemas.openxmlformats.org/drawingml/2006/picture">
                <pic:pic>
                  <pic:nvPicPr>
                    <pic:cNvPr descr="image/13.png" id="59" name="Picture"/>
                    <pic:cNvPicPr>
                      <a:picLocks noChangeArrowheads="1"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1405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13: Установка rpm-пакета</w:t>
      </w:r>
    </w:p>
    <w:p>
      <w:pPr>
        <w:pStyle w:val="BodyText"/>
      </w:pPr>
      <w:r>
        <w:t xml:space="preserve">Определим расположение исполняемого файла с помощью команды: which lynx.(рис. 14)</w:t>
      </w:r>
    </w:p>
    <w:p>
      <w:pPr>
        <w:pStyle w:val="CaptionedFigure"/>
      </w:pPr>
      <w:r>
        <w:drawing>
          <wp:inline>
            <wp:extent cx="3733800" cy="586740"/>
            <wp:effectExtent b="0" l="0" r="0" t="0"/>
            <wp:docPr descr="Определение расположения исполняемого файла" title="" id="61" name="Picture"/>
            <a:graphic>
              <a:graphicData uri="http://schemas.openxmlformats.org/drawingml/2006/picture">
                <pic:pic>
                  <pic:nvPicPr>
                    <pic:cNvPr descr="image/14.png" id="62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58674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14: Определение расположения исполняемого файла</w:t>
      </w:r>
    </w:p>
    <w:p>
      <w:pPr>
        <w:pStyle w:val="BodyText"/>
      </w:pPr>
      <w:r>
        <w:t xml:space="preserve">Используя rpm, определим по имени файла, к какому пакету принадлежит lynx: rpm -qf $(which lynx).(рис. 15)</w:t>
      </w:r>
    </w:p>
    <w:p>
      <w:pPr>
        <w:pStyle w:val="CaptionedFigure"/>
      </w:pPr>
      <w:r>
        <w:drawing>
          <wp:inline>
            <wp:extent cx="2565400" cy="508000"/>
            <wp:effectExtent b="0" l="0" r="0" t="0"/>
            <wp:docPr descr="Определение по имени файла, к какому пакету принадлежит lynx" title="" id="64" name="Picture"/>
            <a:graphic>
              <a:graphicData uri="http://schemas.openxmlformats.org/drawingml/2006/picture">
                <pic:pic>
                  <pic:nvPicPr>
                    <pic:cNvPr descr="image/15.png" id="65" name="Picture"/>
                    <pic:cNvPicPr>
                      <a:picLocks noChangeArrowheads="1" noChangeAspect="1"/>
                    </pic:cNvPicPr>
                  </pic:nvPicPr>
                  <pic:blipFill>
                    <a:blip r:embed="rId6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5400" cy="508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15: Определение по имени файла, к какому пакету принадлежит lynx</w:t>
      </w:r>
    </w:p>
    <w:p>
      <w:pPr>
        <w:pStyle w:val="BodyText"/>
      </w:pPr>
      <w:r>
        <w:t xml:space="preserve">Получим дополнительную информацию о содержимом пакета, введя: rpm -qi lynx.(рис. 16)</w:t>
      </w:r>
    </w:p>
    <w:p>
      <w:pPr>
        <w:pStyle w:val="CaptionedFigure"/>
      </w:pPr>
      <w:r>
        <w:drawing>
          <wp:inline>
            <wp:extent cx="3733800" cy="1918598"/>
            <wp:effectExtent b="0" l="0" r="0" t="0"/>
            <wp:docPr descr="Получение дополнительой информации" title="" id="67" name="Picture"/>
            <a:graphic>
              <a:graphicData uri="http://schemas.openxmlformats.org/drawingml/2006/picture">
                <pic:pic>
                  <pic:nvPicPr>
                    <pic:cNvPr descr="image/16.png" id="68" name="Picture"/>
                    <pic:cNvPicPr>
                      <a:picLocks noChangeArrowheads="1" noChangeAspect="1"/>
                    </pic:cNvPicPr>
                  </pic:nvPicPr>
                  <pic:blipFill>
                    <a:blip r:embed="rId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1859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16: Получение дополнительой информации</w:t>
      </w:r>
    </w:p>
    <w:p>
      <w:pPr>
        <w:pStyle w:val="BodyText"/>
      </w:pPr>
      <w:r>
        <w:t xml:space="preserve">Получим список всех файлов в пакете, используя: rpm -ql lynx.(рис. 17)</w:t>
      </w:r>
    </w:p>
    <w:p>
      <w:pPr>
        <w:pStyle w:val="CaptionedFigure"/>
      </w:pPr>
      <w:r>
        <w:drawing>
          <wp:inline>
            <wp:extent cx="2501900" cy="2971800"/>
            <wp:effectExtent b="0" l="0" r="0" t="0"/>
            <wp:docPr descr="Список всех файлов в пакете" title="" id="70" name="Picture"/>
            <a:graphic>
              <a:graphicData uri="http://schemas.openxmlformats.org/drawingml/2006/picture">
                <pic:pic>
                  <pic:nvPicPr>
                    <pic:cNvPr descr="image/17.png" id="71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01900" cy="297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17: Список всех файлов в пакете</w:t>
      </w:r>
    </w:p>
    <w:p>
      <w:pPr>
        <w:pStyle w:val="BodyText"/>
      </w:pPr>
      <w:r>
        <w:t xml:space="preserve">Выведем перечень файлов с документацией пакета с помощью команды rpm -qd lynx.(рис. 18)</w:t>
      </w:r>
    </w:p>
    <w:p>
      <w:pPr>
        <w:pStyle w:val="CaptionedFigure"/>
      </w:pPr>
      <w:r>
        <w:drawing>
          <wp:inline>
            <wp:extent cx="3733800" cy="2685509"/>
            <wp:effectExtent b="0" l="0" r="0" t="0"/>
            <wp:docPr descr="Вывод перечня файлов с документацией пакета" title="" id="73" name="Picture"/>
            <a:graphic>
              <a:graphicData uri="http://schemas.openxmlformats.org/drawingml/2006/picture">
                <pic:pic>
                  <pic:nvPicPr>
                    <pic:cNvPr descr="image/18.png" id="74" name="Picture"/>
                    <pic:cNvPicPr>
                      <a:picLocks noChangeArrowheads="1" noChangeAspect="1"/>
                    </pic:cNvPicPr>
                  </pic:nvPicPr>
                  <pic:blipFill>
                    <a:blip r:embed="rId7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68550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18: Вывод перечня файлов с документацией пакета</w:t>
      </w:r>
    </w:p>
    <w:p>
      <w:pPr>
        <w:pStyle w:val="BodyText"/>
      </w:pPr>
      <w:r>
        <w:t xml:space="preserve">Посмотрим файлы документации, применив команду man lynx.(рис. 19)</w:t>
      </w:r>
    </w:p>
    <w:p>
      <w:pPr>
        <w:pStyle w:val="CaptionedFigure"/>
      </w:pPr>
      <w:r>
        <w:drawing>
          <wp:inline>
            <wp:extent cx="3733800" cy="2079355"/>
            <wp:effectExtent b="0" l="0" r="0" t="0"/>
            <wp:docPr descr="Просмотр файлов документации через man lynx" title="" id="76" name="Picture"/>
            <a:graphic>
              <a:graphicData uri="http://schemas.openxmlformats.org/drawingml/2006/picture">
                <pic:pic>
                  <pic:nvPicPr>
                    <pic:cNvPr descr="image/19.png" id="77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935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19: Просмотр файлов документации через man lynx</w:t>
      </w:r>
    </w:p>
    <w:p>
      <w:pPr>
        <w:pStyle w:val="BodyText"/>
      </w:pPr>
      <w:r>
        <w:t xml:space="preserve">Выведем на экран перечень и месторасположение конфигурационных файлов пакета через команду rpm -qc lynx.(рис. 20)</w:t>
      </w:r>
    </w:p>
    <w:p>
      <w:pPr>
        <w:pStyle w:val="CaptionedFigure"/>
      </w:pPr>
      <w:r>
        <w:drawing>
          <wp:inline>
            <wp:extent cx="2578100" cy="647700"/>
            <wp:effectExtent b="0" l="0" r="0" t="0"/>
            <wp:docPr descr="Вывод перечня и местарасположения конфигурационных файлов пакета" title="" id="79" name="Picture"/>
            <a:graphic>
              <a:graphicData uri="http://schemas.openxmlformats.org/drawingml/2006/picture">
                <pic:pic>
                  <pic:nvPicPr>
                    <pic:cNvPr descr="image/20.png" id="80" name="Picture"/>
                    <pic:cNvPicPr>
                      <a:picLocks noChangeArrowheads="1" noChangeAspect="1"/>
                    </pic:cNvPicPr>
                  </pic:nvPicPr>
                  <pic:blipFill>
                    <a:blip r:embed="rId7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78100" cy="6477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20: Вывод перечня и местарасположения конфигурационных файлов пакета</w:t>
      </w:r>
    </w:p>
    <w:p>
      <w:pPr>
        <w:pStyle w:val="BodyText"/>
      </w:pPr>
      <w:r>
        <w:t xml:space="preserve">Выведем на экран расположение и содержание скриптов, выполняемых при установке пакета: rpm -q –scripts lynx. Скриптов у нас не оказалось.(рис. 21)</w:t>
      </w:r>
    </w:p>
    <w:p>
      <w:pPr>
        <w:pStyle w:val="CaptionedFigure"/>
      </w:pPr>
      <w:r>
        <w:drawing>
          <wp:inline>
            <wp:extent cx="2425700" cy="355600"/>
            <wp:effectExtent b="0" l="0" r="0" t="0"/>
            <wp:docPr descr="Вывод расположения и содержания скриптов" title="" id="82" name="Picture"/>
            <a:graphic>
              <a:graphicData uri="http://schemas.openxmlformats.org/drawingml/2006/picture">
                <pic:pic>
                  <pic:nvPicPr>
                    <pic:cNvPr descr="image/21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25700" cy="355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21: Вывод расположения и содержания скриптов</w:t>
      </w:r>
    </w:p>
    <w:p>
      <w:pPr>
        <w:pStyle w:val="BodyText"/>
      </w:pPr>
      <w:r>
        <w:t xml:space="preserve">В отдельном терминале под своей учётной записью запустим текстовый браузер lynx, чтобы проверить корректность установки пакета.(рис. 22)</w:t>
      </w:r>
    </w:p>
    <w:p>
      <w:pPr>
        <w:pStyle w:val="CaptionedFigure"/>
      </w:pPr>
      <w:r>
        <w:drawing>
          <wp:inline>
            <wp:extent cx="3733800" cy="1823483"/>
            <wp:effectExtent b="0" l="0" r="0" t="0"/>
            <wp:docPr descr="Запустим текстовый браузер lynx" title="" id="85" name="Picture"/>
            <a:graphic>
              <a:graphicData uri="http://schemas.openxmlformats.org/drawingml/2006/picture">
                <pic:pic>
                  <pic:nvPicPr>
                    <pic:cNvPr descr="image/22.png" id="86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2348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22: Запустим текстовый браузер lynx</w:t>
      </w:r>
    </w:p>
    <w:p>
      <w:pPr>
        <w:pStyle w:val="BodyText"/>
      </w:pPr>
      <w:r>
        <w:t xml:space="preserve">Вернемся в терминал с учётной записью root и удалим пакет: rpm -e lynx.(рис. 23)</w:t>
      </w:r>
    </w:p>
    <w:p>
      <w:pPr>
        <w:pStyle w:val="CaptionedFigure"/>
      </w:pPr>
      <w:r>
        <w:drawing>
          <wp:inline>
            <wp:extent cx="2552700" cy="571500"/>
            <wp:effectExtent b="0" l="0" r="0" t="0"/>
            <wp:docPr descr="Удаление пакета lynx" title="" id="88" name="Picture"/>
            <a:graphic>
              <a:graphicData uri="http://schemas.openxmlformats.org/drawingml/2006/picture">
                <pic:pic>
                  <pic:nvPicPr>
                    <pic:cNvPr descr="image/23.png" id="89" name="Picture"/>
                    <pic:cNvPicPr>
                      <a:picLocks noChangeArrowheads="1" noChangeAspect="1"/>
                    </pic:cNvPicPr>
                  </pic:nvPicPr>
                  <pic:blipFill>
                    <a:blip r:embed="rId8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52700" cy="5715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23: Удаление пакета lynx</w:t>
      </w:r>
    </w:p>
    <w:p>
      <w:pPr>
        <w:pStyle w:val="BodyText"/>
      </w:pPr>
      <w:r>
        <w:t xml:space="preserve">Установим пакет dnsmasq: dnf list dnsmasq, dnf install dnsmasq.(рис. 24)</w:t>
      </w:r>
    </w:p>
    <w:p>
      <w:pPr>
        <w:pStyle w:val="CaptionedFigure"/>
      </w:pPr>
      <w:r>
        <w:drawing>
          <wp:inline>
            <wp:extent cx="3733800" cy="1800084"/>
            <wp:effectExtent b="0" l="0" r="0" t="0"/>
            <wp:docPr descr="Установка пакета dnsmasq" title="" id="91" name="Picture"/>
            <a:graphic>
              <a:graphicData uri="http://schemas.openxmlformats.org/drawingml/2006/picture">
                <pic:pic>
                  <pic:nvPicPr>
                    <pic:cNvPr descr="image/24.png" id="92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80008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24: Установка пакета dnsmasq</w:t>
      </w:r>
    </w:p>
    <w:p>
      <w:pPr>
        <w:pStyle w:val="BodyText"/>
      </w:pPr>
      <w:r>
        <w:t xml:space="preserve">И определим расположение исполняемого файла с помощью команды which dnsmasq.(рис. 25)</w:t>
      </w:r>
    </w:p>
    <w:p>
      <w:pPr>
        <w:pStyle w:val="CaptionedFigure"/>
      </w:pPr>
      <w:r>
        <w:drawing>
          <wp:inline>
            <wp:extent cx="2235200" cy="368300"/>
            <wp:effectExtent b="0" l="0" r="0" t="0"/>
            <wp:docPr descr="Определение расположения исполняемого файла" title="" id="94" name="Picture"/>
            <a:graphic>
              <a:graphicData uri="http://schemas.openxmlformats.org/drawingml/2006/picture">
                <pic:pic>
                  <pic:nvPicPr>
                    <pic:cNvPr descr="image/25.png" id="95" name="Picture"/>
                    <pic:cNvPicPr>
                      <a:picLocks noChangeArrowheads="1" noChangeAspect="1"/>
                    </pic:cNvPicPr>
                  </pic:nvPicPr>
                  <pic:blipFill>
                    <a:blip r:embed="rId9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35200" cy="3683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25: Определение расположения исполняемого файла</w:t>
      </w:r>
    </w:p>
    <w:p>
      <w:pPr>
        <w:pStyle w:val="BodyText"/>
      </w:pPr>
      <w:r>
        <w:t xml:space="preserve">Определим по имени файла, к какому пакету принадлежит dnsmasq: rpm -qf $(which dnsmasq).(рис. 26)</w:t>
      </w:r>
    </w:p>
    <w:p>
      <w:pPr>
        <w:pStyle w:val="CaptionedFigure"/>
      </w:pPr>
      <w:r>
        <w:drawing>
          <wp:inline>
            <wp:extent cx="3009900" cy="787400"/>
            <wp:effectExtent b="0" l="0" r="0" t="0"/>
            <wp:docPr descr="К какому пакету принадлежит dnsmasq?" title="" id="97" name="Picture"/>
            <a:graphic>
              <a:graphicData uri="http://schemas.openxmlformats.org/drawingml/2006/picture">
                <pic:pic>
                  <pic:nvPicPr>
                    <pic:cNvPr descr="image/26.png" id="98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09900" cy="787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26: К какому пакету принадлежит dnsmasq?</w:t>
      </w:r>
    </w:p>
    <w:p>
      <w:pPr>
        <w:pStyle w:val="BodyText"/>
      </w:pPr>
      <w:r>
        <w:t xml:space="preserve">Получим дополнительную информацию о содержимом пакета через команду rpm -qi dnsmasq.(рис. 27)</w:t>
      </w:r>
    </w:p>
    <w:p>
      <w:pPr>
        <w:pStyle w:val="CaptionedFigure"/>
      </w:pPr>
      <w:r>
        <w:drawing>
          <wp:inline>
            <wp:extent cx="3733800" cy="2070847"/>
            <wp:effectExtent b="0" l="0" r="0" t="0"/>
            <wp:docPr descr="Дополнительная информация о содержимом пакета" title="" id="100" name="Picture"/>
            <a:graphic>
              <a:graphicData uri="http://schemas.openxmlformats.org/drawingml/2006/picture">
                <pic:pic>
                  <pic:nvPicPr>
                    <pic:cNvPr descr="image/27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207084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27: Дополнительная информация о содержимом пакета</w:t>
      </w:r>
    </w:p>
    <w:p>
      <w:pPr>
        <w:pStyle w:val="BodyText"/>
      </w:pPr>
      <w:r>
        <w:t xml:space="preserve">Получим список всех файлов в пакете: rpm -ql dnsmasq(рис. 28)</w:t>
      </w:r>
    </w:p>
    <w:p>
      <w:pPr>
        <w:pStyle w:val="CaptionedFigure"/>
      </w:pPr>
      <w:r>
        <w:drawing>
          <wp:inline>
            <wp:extent cx="3594100" cy="2235200"/>
            <wp:effectExtent b="0" l="0" r="0" t="0"/>
            <wp:docPr descr="Список всех файлов в пакете" title="" id="103" name="Picture"/>
            <a:graphic>
              <a:graphicData uri="http://schemas.openxmlformats.org/drawingml/2006/picture">
                <pic:pic>
                  <pic:nvPicPr>
                    <pic:cNvPr descr="image/28.png" id="104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94100" cy="223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28: Список всех файлов в пакете</w:t>
      </w:r>
    </w:p>
    <w:p>
      <w:pPr>
        <w:pStyle w:val="BodyText"/>
      </w:pPr>
      <w:r>
        <w:t xml:space="preserve">Выведем перечень файлов с документацией пакета: rpm -qd dnsmasq(рис. 29)</w:t>
      </w:r>
    </w:p>
    <w:p>
      <w:pPr>
        <w:pStyle w:val="CaptionedFigure"/>
      </w:pPr>
      <w:r>
        <w:drawing>
          <wp:inline>
            <wp:extent cx="3390900" cy="2768600"/>
            <wp:effectExtent b="0" l="0" r="0" t="0"/>
            <wp:docPr descr="Вывод перечня файлов с документацией" title="" id="106" name="Picture"/>
            <a:graphic>
              <a:graphicData uri="http://schemas.openxmlformats.org/drawingml/2006/picture">
                <pic:pic>
                  <pic:nvPicPr>
                    <pic:cNvPr descr="image/29.png" id="107" name="Picture"/>
                    <pic:cNvPicPr>
                      <a:picLocks noChangeArrowheads="1" noChangeAspect="1"/>
                    </pic:cNvPicPr>
                  </pic:nvPicPr>
                  <pic:blipFill>
                    <a:blip r:embed="rId10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27686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29: Вывод перечня файлов с документацией</w:t>
      </w:r>
    </w:p>
    <w:p>
      <w:pPr>
        <w:pStyle w:val="BodyText"/>
      </w:pPr>
      <w:r>
        <w:t xml:space="preserve">И посмотрим файлы документации, используя команду man dnsmasq.(рис. 30)</w:t>
      </w:r>
    </w:p>
    <w:p>
      <w:pPr>
        <w:pStyle w:val="CaptionedFigure"/>
      </w:pPr>
      <w:r>
        <w:drawing>
          <wp:inline>
            <wp:extent cx="3733800" cy="1756151"/>
            <wp:effectExtent b="0" l="0" r="0" t="0"/>
            <wp:docPr descr="Просмотр файлов документации" title="" id="109" name="Picture"/>
            <a:graphic>
              <a:graphicData uri="http://schemas.openxmlformats.org/drawingml/2006/picture">
                <pic:pic>
                  <pic:nvPicPr>
                    <pic:cNvPr descr="image/30.png" id="11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75615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30: Просмотр файлов документации</w:t>
      </w:r>
    </w:p>
    <w:p>
      <w:pPr>
        <w:pStyle w:val="BodyText"/>
      </w:pPr>
      <w:r>
        <w:t xml:space="preserve">Выведием на экран перечень и месторасположение конфигурационных файлов пакета через команду rpm -qc dnsmasq.(рис. 31)</w:t>
      </w:r>
    </w:p>
    <w:p>
      <w:pPr>
        <w:pStyle w:val="CaptionedFigure"/>
      </w:pPr>
      <w:r>
        <w:drawing>
          <wp:inline>
            <wp:extent cx="2044700" cy="431800"/>
            <wp:effectExtent b="0" l="0" r="0" t="0"/>
            <wp:docPr descr="Вывод перечня и местарасположения конфигурационных файлов пакета" title="" id="112" name="Picture"/>
            <a:graphic>
              <a:graphicData uri="http://schemas.openxmlformats.org/drawingml/2006/picture">
                <pic:pic>
                  <pic:nvPicPr>
                    <pic:cNvPr descr="image/31.png" id="113" name="Picture"/>
                    <pic:cNvPicPr>
                      <a:picLocks noChangeArrowheads="1" noChangeAspect="1"/>
                    </pic:cNvPicPr>
                  </pic:nvPicPr>
                  <pic:blipFill>
                    <a:blip r:embed="rId1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4700" cy="431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31: Вывод перечня и местарасположения конфигурационных файлов пакета</w:t>
      </w:r>
    </w:p>
    <w:p>
      <w:pPr>
        <w:pStyle w:val="BodyText"/>
      </w:pPr>
      <w:r>
        <w:t xml:space="preserve">Выведем на экран расположение и содержание скриптов, выполняемых при установке пакета: rpm -q –scripts dnsmasq. Скрипт предварительно создает пользователей, чтобы rpm мог устанавливать файлы с соответствущем владельцем. (рис. 32)</w:t>
      </w:r>
    </w:p>
    <w:p>
      <w:pPr>
        <w:pStyle w:val="CaptionedFigure"/>
      </w:pPr>
      <w:r>
        <w:drawing>
          <wp:inline>
            <wp:extent cx="3733800" cy="1988360"/>
            <wp:effectExtent b="0" l="0" r="0" t="0"/>
            <wp:docPr descr="Вывод расположения и содержания скриптов" title="" id="115" name="Picture"/>
            <a:graphic>
              <a:graphicData uri="http://schemas.openxmlformats.org/drawingml/2006/picture">
                <pic:pic>
                  <pic:nvPicPr>
                    <pic:cNvPr descr="image/32.png" id="116" name="Picture"/>
                    <pic:cNvPicPr>
                      <a:picLocks noChangeArrowheads="1" noChangeAspect="1"/>
                    </pic:cNvPicPr>
                  </pic:nvPicPr>
                  <pic:blipFill>
                    <a:blip r:embed="rId1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9883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32: Вывод расположения и содержания скриптов</w:t>
      </w:r>
    </w:p>
    <w:p>
      <w:pPr>
        <w:pStyle w:val="BodyText"/>
      </w:pPr>
      <w:r>
        <w:t xml:space="preserve">Удалим пакет dnsmasq: rpm -e dnsmask.(рис. 33)</w:t>
      </w:r>
    </w:p>
    <w:p>
      <w:pPr>
        <w:pStyle w:val="CaptionedFigure"/>
      </w:pPr>
      <w:r>
        <w:drawing>
          <wp:inline>
            <wp:extent cx="3149600" cy="965200"/>
            <wp:effectExtent b="0" l="0" r="0" t="0"/>
            <wp:docPr descr="Удаление пакета dnsmasq" title="" id="118" name="Picture"/>
            <a:graphic>
              <a:graphicData uri="http://schemas.openxmlformats.org/drawingml/2006/picture">
                <pic:pic>
                  <pic:nvPicPr>
                    <pic:cNvPr descr="image/33.png" id="119" name="Picture"/>
                    <pic:cNvPicPr>
                      <a:picLocks noChangeArrowheads="1" noChangeAspect="1"/>
                    </pic:cNvPicPr>
                  </pic:nvPicPr>
                  <pic:blipFill>
                    <a:blip r:embed="rId1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49600" cy="9652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33: Удаление пакета dnsmasq</w:t>
      </w:r>
    </w:p>
    <w:bookmarkEnd w:id="120"/>
    <w:bookmarkStart w:id="121" w:name="вывод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лабораторной работы были получены навыки работы с репозиториями и менеджерами пакетов</w:t>
      </w:r>
    </w:p>
    <w:bookmarkEnd w:id="121"/>
    <w:bookmarkStart w:id="122" w:name="ответы-на-контрольные-вопрос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Ответы на контрольные вопросы</w:t>
      </w:r>
    </w:p>
    <w:p>
      <w:pPr>
        <w:numPr>
          <w:ilvl w:val="0"/>
          <w:numId w:val="1001"/>
        </w:numPr>
      </w:pPr>
      <w:r>
        <w:t xml:space="preserve">rpm -qf $(which useradd)</w:t>
      </w:r>
    </w:p>
    <w:p>
      <w:pPr>
        <w:numPr>
          <w:ilvl w:val="0"/>
          <w:numId w:val="1001"/>
        </w:numPr>
      </w:pPr>
      <w:r>
        <w:t xml:space="preserve">dnf groups list | grep -i security, dnf groupinfo</w:t>
      </w:r>
      <w:r>
        <w:t xml:space="preserve"> </w:t>
      </w:r>
      <w:r>
        <w:t xml:space="preserve">“</w:t>
      </w:r>
      <w:r>
        <w:t xml:space="preserve">Security Tools</w:t>
      </w:r>
      <w:r>
        <w:t xml:space="preserve">”</w:t>
      </w:r>
      <w:r>
        <w:t xml:space="preserve">, LANG=C dnf groups list | grep -i security</w:t>
      </w:r>
    </w:p>
    <w:p>
      <w:pPr>
        <w:numPr>
          <w:ilvl w:val="0"/>
          <w:numId w:val="1001"/>
        </w:numPr>
      </w:pPr>
      <w:r>
        <w:t xml:space="preserve">rpm -Uhv lynx…</w:t>
      </w:r>
    </w:p>
    <w:p>
      <w:pPr>
        <w:numPr>
          <w:ilvl w:val="0"/>
          <w:numId w:val="1001"/>
        </w:numPr>
      </w:pPr>
      <w:r>
        <w:t xml:space="preserve">rpm -q –scripts …</w:t>
      </w:r>
    </w:p>
    <w:p>
      <w:pPr>
        <w:numPr>
          <w:ilvl w:val="0"/>
          <w:numId w:val="1001"/>
        </w:numPr>
      </w:pPr>
      <w:r>
        <w:t xml:space="preserve">rpm -qd</w:t>
      </w:r>
    </w:p>
    <w:p>
      <w:pPr>
        <w:numPr>
          <w:ilvl w:val="0"/>
          <w:numId w:val="1001"/>
        </w:numPr>
      </w:pPr>
      <w:r>
        <w:t xml:space="preserve">rpm -qf $(which …)</w:t>
      </w:r>
    </w:p>
    <w:bookmarkEnd w:id="12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411">
    <w:nsid w:val="00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footnotePr>
    <w:footnote w:id="-1"/>
    <w:footnote w:id="0"/>
  </w:footnotePr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color w:val="345A8A"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bCs/>
      <w:i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 Text"/>
    <w:next w:val="Footnote 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b/>
      <w:color w:val="007020"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b/>
      <w:color w:val="008000"/>
    </w:rPr>
  </w:style>
  <w:style w:type="character" w:customStyle="1" w:styleId="CommentTok">
    <w:name w:val="CommentTok"/>
    <w:basedOn w:val="VerbatimChar"/>
    <w:rPr>
      <w:i/>
      <w:color w:val="60a0b0"/>
    </w:rPr>
  </w:style>
  <w:style w:type="character" w:customStyle="1" w:styleId="DocumentationTok">
    <w:name w:val="DocumentationTok"/>
    <w:basedOn w:val="VerbatimChar"/>
    <w:rPr>
      <w:i/>
      <w:color w:val="ba2121"/>
    </w:rPr>
  </w:style>
  <w:style w:type="character" w:customStyle="1" w:styleId="AnnotationTok">
    <w:name w:val="AnnotationTok"/>
    <w:basedOn w:val="VerbatimChar"/>
    <w:rPr>
      <w:b/>
      <w:i/>
      <w:color w:val="60a0b0"/>
    </w:rPr>
  </w:style>
  <w:style w:type="character" w:customStyle="1" w:styleId="CommentVarTok">
    <w:name w:val="CommentVarTok"/>
    <w:basedOn w:val="VerbatimChar"/>
    <w:rPr>
      <w:b/>
      <w:i/>
      <w:color w:val="60a0b0"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b/>
      <w:color w:val="007020"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b/>
      <w:i/>
      <w:color w:val="60a0b0"/>
    </w:rPr>
  </w:style>
  <w:style w:type="character" w:customStyle="1" w:styleId="WarningTok">
    <w:name w:val="WarningTok"/>
    <w:basedOn w:val="VerbatimChar"/>
    <w:rPr>
      <w:b/>
      <w:i/>
      <w:color w:val="60a0b0"/>
    </w:rPr>
  </w:style>
  <w:style w:type="character" w:customStyle="1" w:styleId="AlertTok">
    <w:name w:val="AlertTok"/>
    <w:basedOn w:val="VerbatimChar"/>
    <w:rPr>
      <w:b/>
      <w:color w:val="ff0000"/>
    </w:rPr>
  </w:style>
  <w:style w:type="character" w:customStyle="1" w:styleId="ErrorTok">
    <w:name w:val="ErrorTok"/>
    <w:basedOn w:val="VerbatimChar"/>
    <w:rPr>
      <w:b/>
      <w:color w:val="ff0000"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1" Target="media/rId21.png" /><Relationship Type="http://schemas.openxmlformats.org/officeDocument/2006/relationships/image" Id="rId48" Target="media/rId48.png" /><Relationship Type="http://schemas.openxmlformats.org/officeDocument/2006/relationships/image" Id="rId51" Target="media/rId51.png" /><Relationship Type="http://schemas.openxmlformats.org/officeDocument/2006/relationships/image" Id="rId54" Target="media/rId54.png" /><Relationship Type="http://schemas.openxmlformats.org/officeDocument/2006/relationships/image" Id="rId57" Target="media/rId57.png" /><Relationship Type="http://schemas.openxmlformats.org/officeDocument/2006/relationships/image" Id="rId60" Target="media/rId60.png" /><Relationship Type="http://schemas.openxmlformats.org/officeDocument/2006/relationships/image" Id="rId63" Target="media/rId63.png" /><Relationship Type="http://schemas.openxmlformats.org/officeDocument/2006/relationships/image" Id="rId66" Target="media/rId66.png" /><Relationship Type="http://schemas.openxmlformats.org/officeDocument/2006/relationships/image" Id="rId69" Target="media/rId69.png" /><Relationship Type="http://schemas.openxmlformats.org/officeDocument/2006/relationships/image" Id="rId72" Target="media/rId72.png" /><Relationship Type="http://schemas.openxmlformats.org/officeDocument/2006/relationships/image" Id="rId75" Target="media/rId75.png" /><Relationship Type="http://schemas.openxmlformats.org/officeDocument/2006/relationships/image" Id="rId24" Target="media/rId24.png" /><Relationship Type="http://schemas.openxmlformats.org/officeDocument/2006/relationships/image" Id="rId78" Target="media/rId78.png" /><Relationship Type="http://schemas.openxmlformats.org/officeDocument/2006/relationships/image" Id="rId81" Target="media/rId81.png" /><Relationship Type="http://schemas.openxmlformats.org/officeDocument/2006/relationships/image" Id="rId84" Target="media/rId84.png" /><Relationship Type="http://schemas.openxmlformats.org/officeDocument/2006/relationships/image" Id="rId87" Target="media/rId87.png" /><Relationship Type="http://schemas.openxmlformats.org/officeDocument/2006/relationships/image" Id="rId90" Target="media/rId90.png" /><Relationship Type="http://schemas.openxmlformats.org/officeDocument/2006/relationships/image" Id="rId93" Target="media/rId93.png" /><Relationship Type="http://schemas.openxmlformats.org/officeDocument/2006/relationships/image" Id="rId96" Target="media/rId96.png" /><Relationship Type="http://schemas.openxmlformats.org/officeDocument/2006/relationships/image" Id="rId99" Target="media/rId99.png" /><Relationship Type="http://schemas.openxmlformats.org/officeDocument/2006/relationships/image" Id="rId102" Target="media/rId102.png" /><Relationship Type="http://schemas.openxmlformats.org/officeDocument/2006/relationships/image" Id="rId105" Target="media/rId105.png" /><Relationship Type="http://schemas.openxmlformats.org/officeDocument/2006/relationships/image" Id="rId27" Target="media/rId27.png" /><Relationship Type="http://schemas.openxmlformats.org/officeDocument/2006/relationships/image" Id="rId108" Target="media/rId108.png" /><Relationship Type="http://schemas.openxmlformats.org/officeDocument/2006/relationships/image" Id="rId111" Target="media/rId111.png" /><Relationship Type="http://schemas.openxmlformats.org/officeDocument/2006/relationships/image" Id="rId114" Target="media/rId114.png" /><Relationship Type="http://schemas.openxmlformats.org/officeDocument/2006/relationships/image" Id="rId117" Target="media/rId117.png" /><Relationship Type="http://schemas.openxmlformats.org/officeDocument/2006/relationships/image" Id="rId30" Target="media/rId30.png" /><Relationship Type="http://schemas.openxmlformats.org/officeDocument/2006/relationships/image" Id="rId33" Target="media/rId33.png" /><Relationship Type="http://schemas.openxmlformats.org/officeDocument/2006/relationships/image" Id="rId36" Target="media/rId36.png" /><Relationship Type="http://schemas.openxmlformats.org/officeDocument/2006/relationships/image" Id="rId39" Target="media/rId39.png" /><Relationship Type="http://schemas.openxmlformats.org/officeDocument/2006/relationships/image" Id="rId42" Target="media/rId42.png" /><Relationship Type="http://schemas.openxmlformats.org/officeDocument/2006/relationships/image" Id="rId45" Target="media/rId45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Лабараторная работа №4</dc:title>
  <dc:creator>Славинский Владислав Вадимович</dc:creator>
  <dc:language>ru-RU</dc:language>
  <cp:keywords/>
  <dcterms:created xsi:type="dcterms:W3CDTF">2025-09-27T18:14:37Z</dcterms:created>
  <dcterms:modified xsi:type="dcterms:W3CDTF">2025-09-27T18:14:37Z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IBM Plex Serif</vt:lpwstr>
  </property>
  <property fmtid="{D5CDD505-2E9C-101B-9397-08002B2CF9AE}" pid="59" name="mainfontoptions">
    <vt:lpwstr>Ligatures=Common,Ligatures=TeX,Scale=0.94</vt:lpwstr>
  </property>
  <property fmtid="{D5CDD505-2E9C-101B-9397-08002B2CF9AE}" pid="60" name="mathfont">
    <vt:lpwstr>STIX Two Math</vt:lpwstr>
  </property>
  <property fmtid="{D5CDD505-2E9C-101B-9397-08002B2CF9AE}" pid="61" name="mathfontoptions">
    <vt:lpwstr/>
  </property>
  <property fmtid="{D5CDD505-2E9C-101B-9397-08002B2CF9AE}" pid="62" name="monofont">
    <vt:lpwstr>IBM Plex Mono</vt:lpwstr>
  </property>
  <property fmtid="{D5CDD505-2E9C-101B-9397-08002B2CF9AE}" pid="63" name="monofontoptions">
    <vt:lpwstr>Scale=MatchLowercase,Scale=0.94,FakeStretch=0.9</vt:lpwstr>
  </property>
  <property fmtid="{D5CDD505-2E9C-101B-9397-08002B2CF9AE}" pid="64" name="nameInLink">
    <vt:lpwstr>False</vt:lpwstr>
  </property>
  <property fmtid="{D5CDD505-2E9C-101B-9397-08002B2CF9AE}" pid="65" name="numberSections">
    <vt:lpwstr>False</vt:lpwstr>
  </property>
  <property fmtid="{D5CDD505-2E9C-101B-9397-08002B2CF9AE}" pid="66" name="pairDelim">
    <vt:lpwstr>, </vt:lpwstr>
  </property>
  <property fmtid="{D5CDD505-2E9C-101B-9397-08002B2CF9AE}" pid="67" name="papersize">
    <vt:lpwstr>a4</vt:lpwstr>
  </property>
  <property fmtid="{D5CDD505-2E9C-101B-9397-08002B2CF9AE}" pid="68" name="polyglossia-lang">
    <vt:lpwstr/>
  </property>
  <property fmtid="{D5CDD505-2E9C-101B-9397-08002B2CF9AE}" pid="69" name="polyglossia-otherlangs">
    <vt:lpwstr/>
  </property>
  <property fmtid="{D5CDD505-2E9C-101B-9397-08002B2CF9AE}" pid="70" name="rangeDelim">
    <vt:lpwstr>-</vt:lpwstr>
  </property>
  <property fmtid="{D5CDD505-2E9C-101B-9397-08002B2CF9AE}" pid="71" name="refDelim">
    <vt:lpwstr>, </vt:lpwstr>
  </property>
  <property fmtid="{D5CDD505-2E9C-101B-9397-08002B2CF9AE}" pid="72" name="refIndexTemplate">
    <vt:lpwstr>isuf</vt:lpwstr>
  </property>
  <property fmtid="{D5CDD505-2E9C-101B-9397-08002B2CF9AE}" pid="73" name="romanfont">
    <vt:lpwstr>IBM Plex Serif</vt:lpwstr>
  </property>
  <property fmtid="{D5CDD505-2E9C-101B-9397-08002B2CF9AE}" pid="74" name="romanfontoptions">
    <vt:lpwstr>Ligatures=Common,Ligatures=TeX,Scale=0.94</vt:lpwstr>
  </property>
  <property fmtid="{D5CDD505-2E9C-101B-9397-08002B2CF9AE}" pid="75" name="sansfont">
    <vt:lpwstr>IBM Plex Sans</vt:lpwstr>
  </property>
  <property fmtid="{D5CDD505-2E9C-101B-9397-08002B2CF9AE}" pid="76" name="sansfontoptions">
    <vt:lpwstr>Ligatures=Common,Ligatures=TeX,Scale=MatchLowercase,Scale=0.94</vt:lpwstr>
  </property>
  <property fmtid="{D5CDD505-2E9C-101B-9397-08002B2CF9AE}" pid="77" name="secHeaderDelim">
    <vt:lpwstr> </vt:lpwstr>
  </property>
  <property fmtid="{D5CDD505-2E9C-101B-9397-08002B2CF9AE}" pid="78" name="secHeaderTemplate">
    <vt:lpwstr>isecHeaderDelim[n]t</vt:lpwstr>
  </property>
  <property fmtid="{D5CDD505-2E9C-101B-9397-08002B2CF9AE}" pid="79" name="secLabels">
    <vt:lpwstr>arabic</vt:lpwstr>
  </property>
  <property fmtid="{D5CDD505-2E9C-101B-9397-08002B2CF9AE}" pid="80" name="secPrefix">
    <vt:lpwstr/>
  </property>
  <property fmtid="{D5CDD505-2E9C-101B-9397-08002B2CF9AE}" pid="81" name="secPrefixTemplate">
    <vt:lpwstr>p i</vt:lpwstr>
  </property>
  <property fmtid="{D5CDD505-2E9C-101B-9397-08002B2CF9AE}" pid="82" name="sectionsDepth">
    <vt:lpwstr>0</vt:lpwstr>
  </property>
  <property fmtid="{D5CDD505-2E9C-101B-9397-08002B2CF9AE}" pid="83" name="subfigGrid">
    <vt:lpwstr>False</vt:lpwstr>
  </property>
  <property fmtid="{D5CDD505-2E9C-101B-9397-08002B2CF9AE}" pid="84" name="subfigLabels">
    <vt:lpwstr>alpha a</vt:lpwstr>
  </property>
  <property fmtid="{D5CDD505-2E9C-101B-9397-08002B2CF9AE}" pid="85" name="subfigureChildTemplate">
    <vt:lpwstr>i</vt:lpwstr>
  </property>
  <property fmtid="{D5CDD505-2E9C-101B-9397-08002B2CF9AE}" pid="86" name="subfigureRefIndexTemplate">
    <vt:lpwstr>isuf (s)</vt:lpwstr>
  </property>
  <property fmtid="{D5CDD505-2E9C-101B-9397-08002B2CF9AE}" pid="87" name="subfigureTemplate">
    <vt:lpwstr>figureTitle ititleDelim t. ccs</vt:lpwstr>
  </property>
  <property fmtid="{D5CDD505-2E9C-101B-9397-08002B2CF9AE}" pid="88" name="subtitle">
    <vt:lpwstr>Отчет</vt:lpwstr>
  </property>
  <property fmtid="{D5CDD505-2E9C-101B-9397-08002B2CF9AE}" pid="89" name="tableEqns">
    <vt:lpwstr>False</vt:lpwstr>
  </property>
  <property fmtid="{D5CDD505-2E9C-101B-9397-08002B2CF9AE}" pid="90" name="tableTemplate">
    <vt:lpwstr>tableTitle ititleDelim t</vt:lpwstr>
  </property>
  <property fmtid="{D5CDD505-2E9C-101B-9397-08002B2CF9AE}" pid="91" name="tableTitle">
    <vt:lpwstr>Таблица</vt:lpwstr>
  </property>
  <property fmtid="{D5CDD505-2E9C-101B-9397-08002B2CF9AE}" pid="92" name="tblLabels">
    <vt:lpwstr>arabic</vt:lpwstr>
  </property>
  <property fmtid="{D5CDD505-2E9C-101B-9397-08002B2CF9AE}" pid="93" name="tblPrefix">
    <vt:lpwstr/>
  </property>
  <property fmtid="{D5CDD505-2E9C-101B-9397-08002B2CF9AE}" pid="94" name="tblPrefixTemplate">
    <vt:lpwstr>p i</vt:lpwstr>
  </property>
  <property fmtid="{D5CDD505-2E9C-101B-9397-08002B2CF9AE}" pid="95" name="titleDelim">
    <vt:lpwstr>:</vt:lpwstr>
  </property>
  <property fmtid="{D5CDD505-2E9C-101B-9397-08002B2CF9AE}" pid="96" name="toc">
    <vt:lpwstr>True</vt:lpwstr>
  </property>
  <property fmtid="{D5CDD505-2E9C-101B-9397-08002B2CF9AE}" pid="97" name="toc-depth">
    <vt:lpwstr>2</vt:lpwstr>
  </property>
  <property fmtid="{D5CDD505-2E9C-101B-9397-08002B2CF9AE}" pid="98" name="toc-title">
    <vt:lpwstr>Содержание</vt:lpwstr>
  </property>
</Properties>
</file>