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Славинский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11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терминал в режиме суперпользователя через su - и просмотрим текущую информацию о состоянии SELinux: sestatus -v. 1) SELinux status: enabled - это строчка означает, что SELinux активирован. 2) SELinux mount - SELinux смонтирована в каталоге /sys/fs/selinux, SELinux root directory - корневой каталог конфигурации SELinux находится в /etc/selinux, 3) Loaded policy name - загружена политика безопасности типа targeted, которая защищает только определенные системные процессы, 4) Current mode: enforcing - принудительный режим работы, SELinux активно блокирует действия, нарушающие политику безопасности, 5) Mode from config file: enforcing - режим конфигурационного файла установлен как enforcing, что означает сохранение этого режима после перезагрузки, 6) Policy MLS status: enabled - поддержка многоуровневой безопасности активирована (Multi-Level-Security), 7) Policy deny_unknown status: allowed - неизвестные действия по умолчанию разрешены, 8) Memory protection checking: actual (secure) - проверка защиты памяти выполнеяется на безопасном уровне, 9) Max kernel policy version: 33 - максимальная поддерживаемая версия политики ядра 33, 10) Current context - Текущий процесс (терминал) работает в неограниченном контексте с высоким уровнем привелегий, 11) Init context - процесс init (родительский процесс системы) работает в соответствующем контексте, 12) /usr/sbin/sshd - SSH демон работает в правильном контексте безопасности для SSH службы, 13) /etc/passwd, /etc/shadow - имеют правильные контексты для файлов с паролями, 14) /bin/bash, /bin/login - имеют контексты исполняемых файлов оболочки и входа в систему, 15) /sbin/agetty, /sbin/init - имеют соответствующие контексты для системных служб, 16) /usr/sbin/sshd - имеет правильный контекст для SSH демона. (рис. 1)</w:t>
      </w:r>
    </w:p>
    <w:p>
      <w:pPr>
        <w:pStyle w:val="CaptionedFigure"/>
      </w:pPr>
      <w:r>
        <w:drawing>
          <wp:inline>
            <wp:extent cx="3733800" cy="3843122"/>
            <wp:effectExtent b="0" l="0" r="0" t="0"/>
            <wp:docPr descr="Просмотр информации о состоянии SELinux с помощью root пра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Просмотр информации о состоянии SELinux с помощью root прав</w:t>
      </w:r>
    </w:p>
    <w:p>
      <w:pPr>
        <w:pStyle w:val="BodyText"/>
      </w:pPr>
      <w:r>
        <w:t xml:space="preserve">Посмотрим, в каком режиме работает SELinux: getenforce. Видим, что работает в режиме enforcing (в режиме принудительного исполнения.(рис. 2)</w:t>
      </w:r>
    </w:p>
    <w:p>
      <w:pPr>
        <w:pStyle w:val="CaptionedFigure"/>
      </w:pPr>
      <w:r>
        <w:drawing>
          <wp:inline>
            <wp:extent cx="3606800" cy="825500"/>
            <wp:effectExtent b="0" l="0" r="0" t="0"/>
            <wp:docPr descr="Режим работы SELinux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Режим работы SELinux</w:t>
      </w:r>
    </w:p>
    <w:p>
      <w:pPr>
        <w:pStyle w:val="BodyText"/>
      </w:pPr>
      <w:r>
        <w:t xml:space="preserve">Изменим режим работы SELinux на разрешающий (Permissive): setenforce 0. Потом введем снова getenforce. (рис. 3)</w:t>
      </w:r>
    </w:p>
    <w:p>
      <w:pPr>
        <w:pStyle w:val="CaptionedFigure"/>
      </w:pPr>
      <w:r>
        <w:drawing>
          <wp:inline>
            <wp:extent cx="2984500" cy="1663700"/>
            <wp:effectExtent b="0" l="0" r="0" t="0"/>
            <wp:docPr descr="Изменения режима работ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Изменения режима работы</w:t>
      </w:r>
    </w:p>
    <w:p>
      <w:pPr>
        <w:pStyle w:val="BodyText"/>
      </w:pPr>
      <w:r>
        <w:t xml:space="preserve">В файле /etc/sysconfig/selinux с помощью редактора установим SELINUX=disabled и перезапустим систему. (рис. 4)</w:t>
      </w:r>
    </w:p>
    <w:p>
      <w:pPr>
        <w:pStyle w:val="CaptionedFigure"/>
      </w:pPr>
      <w:r>
        <w:drawing>
          <wp:inline>
            <wp:extent cx="3733800" cy="3599811"/>
            <wp:effectExtent b="0" l="0" r="0" t="0"/>
            <wp:docPr descr="Изменение файла и перезапуск системы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Изменение файла и перезапуск системы</w:t>
      </w:r>
    </w:p>
    <w:p>
      <w:pPr>
        <w:pStyle w:val="BodyText"/>
      </w:pPr>
      <w:r>
        <w:t xml:space="preserve">После перезагрузки запустим терминал и получим полномочия администратора.Посмотрим статус SELinux: getenforce. Мы видим, что SELinux теперь отключён. (рис. 5)</w:t>
      </w:r>
    </w:p>
    <w:p>
      <w:pPr>
        <w:pStyle w:val="CaptionedFigure"/>
      </w:pPr>
      <w:r>
        <w:drawing>
          <wp:inline>
            <wp:extent cx="2794000" cy="2108200"/>
            <wp:effectExtent b="0" l="0" r="0" t="0"/>
            <wp:docPr descr="Перезагрузки и проверка статуса SELinux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10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Перезагрузки и проверка статуса SELinux</w:t>
      </w:r>
    </w:p>
    <w:p>
      <w:pPr>
        <w:pStyle w:val="BodyText"/>
      </w:pPr>
      <w:r>
        <w:t xml:space="preserve">Попробуем переключить режим работы SELinux: setenforce 1. Мы не можем переключаться между отключённым и принудительным режимом без перезагрузки системы.(рис. 6)</w:t>
      </w:r>
    </w:p>
    <w:p>
      <w:pPr>
        <w:pStyle w:val="CaptionedFigure"/>
      </w:pPr>
      <w:r>
        <w:drawing>
          <wp:inline>
            <wp:extent cx="3644900" cy="2095500"/>
            <wp:effectExtent b="0" l="0" r="0" t="0"/>
            <wp:docPr descr="Попытка переключить режим работы SELinux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Попытка переключить режим работы SELinux</w:t>
      </w:r>
    </w:p>
    <w:p>
      <w:pPr>
        <w:pStyle w:val="BodyText"/>
      </w:pPr>
      <w:r>
        <w:t xml:space="preserve">Откроем файл /etc/sysconfig/selinux с помощью редактора и установим: SELINUX=enforcing. Затем перезагрузим систему. (рис. 7)</w:t>
      </w:r>
    </w:p>
    <w:p>
      <w:pPr>
        <w:pStyle w:val="CaptionedFigure"/>
      </w:pPr>
      <w:r>
        <w:drawing>
          <wp:inline>
            <wp:extent cx="3733800" cy="4064224"/>
            <wp:effectExtent b="0" l="0" r="0" t="0"/>
            <wp:docPr descr="Редактирование файла и перезагрузка системы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 файла и перезагрузка системы</w:t>
      </w:r>
    </w:p>
    <w:p>
      <w:pPr>
        <w:pStyle w:val="BodyText"/>
      </w:pPr>
      <w:r>
        <w:t xml:space="preserve">Во время загрузки системы мы получаем предупреждающее сообщение (Relabeling could take a very long time) о необходимости восстановления меток SELinux, это занимает некоторое время, а также труебется дополнительная перезагрузка системы. (рис. 8)</w:t>
      </w:r>
    </w:p>
    <w:p>
      <w:pPr>
        <w:pStyle w:val="CaptionedFigure"/>
      </w:pPr>
      <w:r>
        <w:drawing>
          <wp:inline>
            <wp:extent cx="3733800" cy="1734824"/>
            <wp:effectExtent b="0" l="0" r="0" t="0"/>
            <wp:docPr descr="Перезагрузка системы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Перезагрузка системы</w:t>
      </w:r>
    </w:p>
    <w:p>
      <w:pPr>
        <w:pStyle w:val="BodyText"/>
      </w:pPr>
      <w:r>
        <w:t xml:space="preserve">После перезагрузки в терминале с полномочиями администратора просмотрим текущую информацию о состоянии SELinux: sestatus -v. Видим, что система работает в режиме enforcing.(рис. 9)</w:t>
      </w:r>
    </w:p>
    <w:p>
      <w:pPr>
        <w:pStyle w:val="CaptionedFigure"/>
      </w:pPr>
      <w:r>
        <w:drawing>
          <wp:inline>
            <wp:extent cx="3733800" cy="4408583"/>
            <wp:effectExtent b="0" l="0" r="0" t="0"/>
            <wp:docPr descr="Проверка статус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статуса</w:t>
      </w:r>
    </w:p>
    <w:p>
      <w:pPr>
        <w:pStyle w:val="BodyText"/>
      </w:pPr>
      <w:r>
        <w:t xml:space="preserve">Запустим терминал и получим полномочия администратора. Затем посмотрим контекст безопасности файла /etc/hosts: ls -Z /etc/hosts. Видим, что присутствует метка net_conf_t, что указывает на тип файла сетевой конфигурации. (рис. 10)</w:t>
      </w:r>
    </w:p>
    <w:p>
      <w:pPr>
        <w:pStyle w:val="CaptionedFigure"/>
      </w:pPr>
      <w:r>
        <w:drawing>
          <wp:inline>
            <wp:extent cx="3733800" cy="2136622"/>
            <wp:effectExtent b="0" l="0" r="0" t="0"/>
            <wp:docPr descr="Просмотр контекста безопасности файл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контекста безопасности файла</w:t>
      </w:r>
    </w:p>
    <w:p>
      <w:pPr>
        <w:pStyle w:val="BodyText"/>
      </w:pPr>
      <w:r>
        <w:t xml:space="preserve">Скопируем файл /etc/hosts в домашний каталог: cp /etc/hosts ~/, проверим контекст файла ~/hosts: ls -Z ~/hosts. Поскольку копирование считается созданием нового файла, то параметр контекста в файле ~/hosts, расположенном в домашнем каталоге, станет admin_home_t. (рис. 11)</w:t>
      </w:r>
    </w:p>
    <w:p>
      <w:pPr>
        <w:pStyle w:val="CaptionedFigure"/>
      </w:pPr>
      <w:r>
        <w:drawing>
          <wp:inline>
            <wp:extent cx="3733800" cy="1921662"/>
            <wp:effectExtent b="0" l="0" r="0" t="0"/>
            <wp:docPr descr="Копирование файла в домашний каталог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1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Копирование файла в домашний каталог</w:t>
      </w:r>
    </w:p>
    <w:p>
      <w:pPr>
        <w:pStyle w:val="BodyText"/>
      </w:pPr>
      <w:r>
        <w:t xml:space="preserve">Попытаемся перезаписать существующий файл hosts из домашнего каталога в каталог /etc: mv ~/hosts /etc. И убедимся, что что тип контекста по-прежнему установлен на admin_home_t: ls -Z /etc/hosts. (рис. 12)</w:t>
      </w:r>
    </w:p>
    <w:p>
      <w:pPr>
        <w:pStyle w:val="CaptionedFigure"/>
      </w:pPr>
      <w:r>
        <w:drawing>
          <wp:inline>
            <wp:extent cx="3733800" cy="2633585"/>
            <wp:effectExtent b="0" l="0" r="0" t="0"/>
            <wp:docPr descr="Перезапись файла из домашнего каталог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Перезапись файла из домашнего каталога</w:t>
      </w:r>
    </w:p>
    <w:p>
      <w:pPr>
        <w:pStyle w:val="BodyText"/>
      </w:pPr>
      <w:r>
        <w:t xml:space="preserve">Исправим контекст безопасности: restorecon -v /etc/hosts. Опция -v покажет нам процесс изменения. И проверим, что что тип контекста изменился: ls -Z /etc/hosts. (рис. 13)</w:t>
      </w:r>
    </w:p>
    <w:p>
      <w:pPr>
        <w:pStyle w:val="CaptionedFigure"/>
      </w:pPr>
      <w:r>
        <w:drawing>
          <wp:inline>
            <wp:extent cx="3733800" cy="2185121"/>
            <wp:effectExtent b="0" l="0" r="0" t="0"/>
            <wp:docPr descr="Исправление конекста безопасности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Исправление конекста безопасности</w:t>
      </w:r>
    </w:p>
    <w:p>
      <w:pPr>
        <w:pStyle w:val="BodyText"/>
      </w:pPr>
      <w:r>
        <w:t xml:space="preserve">Для массового исправления контекста безопасности на файловой системе введем touch /.autorelabel и перезагрузим систему. Во время перезапуска нажмем клавишу esc чтобы мы увидели загрузочные сообщения.(рис. 14)</w:t>
      </w:r>
    </w:p>
    <w:p>
      <w:pPr>
        <w:pStyle w:val="CaptionedFigure"/>
      </w:pPr>
      <w:r>
        <w:drawing>
          <wp:inline>
            <wp:extent cx="3733800" cy="2556475"/>
            <wp:effectExtent b="0" l="0" r="0" t="0"/>
            <wp:docPr descr="Массовое исправление контекста безопасности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Массовое исправление контекста безопасности</w:t>
      </w:r>
    </w:p>
    <w:p>
      <w:pPr>
        <w:pStyle w:val="BodyText"/>
      </w:pPr>
      <w:r>
        <w:t xml:space="preserve">Вот какие сообщения выводятся при перезагрузке.(рис. 15)</w:t>
      </w:r>
    </w:p>
    <w:p>
      <w:pPr>
        <w:pStyle w:val="CaptionedFigure"/>
      </w:pPr>
      <w:r>
        <w:drawing>
          <wp:inline>
            <wp:extent cx="3733800" cy="1310601"/>
            <wp:effectExtent b="0" l="0" r="0" t="0"/>
            <wp:docPr descr="Перемаркированные сообщения на перезагрузке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Перемаркированные сообщения на перезагрузке</w:t>
      </w:r>
    </w:p>
    <w:p>
      <w:pPr>
        <w:pStyle w:val="BodyText"/>
      </w:pPr>
      <w:r>
        <w:t xml:space="preserve">Запустим терминал в режиме администратора. Затем установим необходимое программное обеспечение: dnf -y install httpd, dnf -y install lynx.(рис. 16)</w:t>
      </w:r>
    </w:p>
    <w:p>
      <w:pPr>
        <w:pStyle w:val="CaptionedFigure"/>
      </w:pPr>
      <w:r>
        <w:drawing>
          <wp:inline>
            <wp:extent cx="3733800" cy="1945341"/>
            <wp:effectExtent b="0" l="0" r="0" t="0"/>
            <wp:docPr descr="Установка ПО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Установка ПО</w:t>
      </w:r>
    </w:p>
    <w:p>
      <w:pPr>
        <w:pStyle w:val="BodyText"/>
      </w:pPr>
      <w:r>
        <w:t xml:space="preserve">Создадим новое хранилище для файлов web-сервера: mkdir /web. Создадим файл index.html в каталоге с контентом веб-сервера: cd /web, touch index.html.(рис. 17)</w:t>
      </w:r>
    </w:p>
    <w:p>
      <w:pPr>
        <w:pStyle w:val="CaptionedFigure"/>
      </w:pPr>
      <w:r>
        <w:drawing>
          <wp:inline>
            <wp:extent cx="3733800" cy="1330305"/>
            <wp:effectExtent b="0" l="0" r="0" t="0"/>
            <wp:docPr descr="Создание нового хранилища для файлов web-сервер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0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нового хранилища для файлов web-сервера</w:t>
      </w:r>
    </w:p>
    <w:p>
      <w:pPr>
        <w:pStyle w:val="BodyText"/>
      </w:pPr>
      <w:r>
        <w:t xml:space="preserve">Поместим в этот файл следующий текст: Welcome to my web-server.(рис. 18)</w:t>
      </w:r>
    </w:p>
    <w:p>
      <w:pPr>
        <w:pStyle w:val="CaptionedFigure"/>
      </w:pPr>
      <w:r>
        <w:drawing>
          <wp:inline>
            <wp:extent cx="3276600" cy="2857500"/>
            <wp:effectExtent b="0" l="0" r="0" t="0"/>
            <wp:docPr descr="Вставка текст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Вставка текста</w:t>
      </w:r>
    </w:p>
    <w:p>
      <w:pPr>
        <w:pStyle w:val="BodyText"/>
      </w:pPr>
      <w:r>
        <w:t xml:space="preserve">В файле /etc/httpd/conf/httpd.conf закомментируем строку DocumentRoot</w:t>
      </w:r>
      <w:r>
        <w:t xml:space="preserve"> </w:t>
      </w:r>
      <w:r>
        <w:t xml:space="preserve">“</w:t>
      </w:r>
      <w:r>
        <w:t xml:space="preserve">/var/www/html</w:t>
      </w:r>
      <w:r>
        <w:t xml:space="preserve">”</w:t>
      </w:r>
      <w:r>
        <w:t xml:space="preserve"> </w:t>
      </w:r>
      <w:r>
        <w:t xml:space="preserve">и ниже добавим строку DocumentRoot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  <w:r>
        <w:t xml:space="preserve">.(рис. 19)</w:t>
      </w:r>
    </w:p>
    <w:p>
      <w:pPr>
        <w:pStyle w:val="CaptionedFigure"/>
      </w:pPr>
      <w:r>
        <w:drawing>
          <wp:inline>
            <wp:extent cx="2679700" cy="584200"/>
            <wp:effectExtent b="0" l="0" r="0" t="0"/>
            <wp:docPr descr="Редактирование файла httpd.conf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Редактирование файла httpd.conf</w:t>
      </w:r>
    </w:p>
    <w:p>
      <w:pPr>
        <w:pStyle w:val="BodyText"/>
      </w:pPr>
      <w:r>
        <w:t xml:space="preserve">Затем в этом же файле ниже закомментируем раздел</w:t>
      </w:r>
      <w:r>
        <w:t xml:space="preserve"> </w:t>
      </w:r>
      <w:r>
        <w:t xml:space="preserve">&lt;Directory</w:t>
      </w:r>
      <w:r>
        <w:t xml:space="preserve"> </w:t>
      </w:r>
      <w:r>
        <w:t xml:space="preserve">“</w:t>
      </w:r>
      <w:r>
        <w:t xml:space="preserve">/var/www</w:t>
      </w:r>
      <w:r>
        <w:t xml:space="preserve">”</w:t>
      </w:r>
      <w:r>
        <w:t xml:space="preserve">&gt;</w:t>
      </w:r>
      <w:r>
        <w:t xml:space="preserve"> </w:t>
      </w:r>
      <w:r>
        <w:t xml:space="preserve">AllowOverride None</w:t>
      </w:r>
      <w:r>
        <w:t xml:space="preserve"> </w:t>
      </w:r>
      <w:r>
        <w:t xml:space="preserve">Require all granted</w:t>
      </w:r>
      <w:r>
        <w:t xml:space="preserve"> </w:t>
      </w:r>
      <w:r>
        <w:t xml:space="preserve"> </w:t>
      </w:r>
      <w:r>
        <w:t xml:space="preserve">и добавим следующий раздел, определяющий правила доступа:</w:t>
      </w:r>
      <w:r>
        <w:t xml:space="preserve"> </w:t>
      </w:r>
      <w:r>
        <w:t xml:space="preserve">&lt;Directory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  <w:r>
        <w:t xml:space="preserve">&gt;</w:t>
      </w:r>
      <w:r>
        <w:t xml:space="preserve"> </w:t>
      </w:r>
      <w:r>
        <w:t xml:space="preserve">AllowOverride None</w:t>
      </w:r>
      <w:r>
        <w:t xml:space="preserve"> </w:t>
      </w:r>
      <w:r>
        <w:t xml:space="preserve">Require all granted</w:t>
      </w:r>
      <w:r>
        <w:t xml:space="preserve"> </w:t>
      </w:r>
      <w:r>
        <w:t xml:space="preserve">.(рис. 20)</w:t>
      </w:r>
    </w:p>
    <w:p>
      <w:pPr>
        <w:pStyle w:val="CaptionedFigure"/>
      </w:pPr>
      <w:r>
        <w:drawing>
          <wp:inline>
            <wp:extent cx="3670300" cy="2984500"/>
            <wp:effectExtent b="0" l="0" r="0" t="0"/>
            <wp:docPr descr="Редактирование файла httpd.conf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Редактирование файла httpd.conf</w:t>
      </w:r>
    </w:p>
    <w:p>
      <w:pPr>
        <w:pStyle w:val="BodyText"/>
      </w:pPr>
      <w:r>
        <w:t xml:space="preserve">Запустим веб-сервер и службу httpd: systemctl start httpd, systemctl enable httpd.(рис. 21)</w:t>
      </w:r>
    </w:p>
    <w:p>
      <w:pPr>
        <w:pStyle w:val="CaptionedFigure"/>
      </w:pPr>
      <w:r>
        <w:drawing>
          <wp:inline>
            <wp:extent cx="3733800" cy="1618365"/>
            <wp:effectExtent b="0" l="0" r="0" t="0"/>
            <wp:docPr descr="Запуск веб-сервера и службы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Запуск веб-сервера и службы</w:t>
      </w:r>
    </w:p>
    <w:p>
      <w:pPr>
        <w:pStyle w:val="BodyText"/>
      </w:pPr>
      <w:r>
        <w:t xml:space="preserve">В терминале под учётной записью своего пользователя при обращении к веб-серверу</w:t>
      </w:r>
      <w:r>
        <w:t xml:space="preserve"> </w:t>
      </w:r>
      <w:r>
        <w:t xml:space="preserve">в текстовом браузере lynx введем: lynx http://localhost. Мы увидим веб-страницу Red Hat по умолчанию, а не содержимое только что созданного файла index.html.(рис. 22)</w:t>
      </w:r>
    </w:p>
    <w:p>
      <w:pPr>
        <w:pStyle w:val="CaptionedFigure"/>
      </w:pPr>
      <w:r>
        <w:drawing>
          <wp:inline>
            <wp:extent cx="3733800" cy="4094553"/>
            <wp:effectExtent b="0" l="0" r="0" t="0"/>
            <wp:docPr descr="Запуск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Запуск</w:t>
      </w:r>
    </w:p>
    <w:p>
      <w:pPr>
        <w:pStyle w:val="BodyText"/>
      </w:pPr>
      <w:r>
        <w:t xml:space="preserve">В терминале с полномочиями администратора применим новую метку контекста к /web: semanage fcontext -a -t httpd_sys_content_t “/web(/.*)?“.(рис. 23)</w:t>
      </w:r>
    </w:p>
    <w:p>
      <w:pPr>
        <w:pStyle w:val="CaptionedFigure"/>
      </w:pPr>
      <w:r>
        <w:drawing>
          <wp:inline>
            <wp:extent cx="3733800" cy="1388679"/>
            <wp:effectExtent b="0" l="0" r="0" t="0"/>
            <wp:docPr descr="Применение новой метки контекста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Применение новой метки контекста</w:t>
      </w:r>
    </w:p>
    <w:p>
      <w:pPr>
        <w:pStyle w:val="BodyText"/>
      </w:pPr>
      <w:r>
        <w:t xml:space="preserve">Восстановим контекст безопасности: restorecon -R -v /web.(рис. 24)</w:t>
      </w:r>
    </w:p>
    <w:p>
      <w:pPr>
        <w:pStyle w:val="CaptionedFigure"/>
      </w:pPr>
      <w:r>
        <w:drawing>
          <wp:inline>
            <wp:extent cx="3733800" cy="875829"/>
            <wp:effectExtent b="0" l="0" r="0" t="0"/>
            <wp:docPr descr="Восстановление контекста безопасности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Восстановление контекста безопасности</w:t>
      </w:r>
    </w:p>
    <w:p>
      <w:pPr>
        <w:pStyle w:val="BodyText"/>
      </w:pPr>
      <w:r>
        <w:t xml:space="preserve">В терминале под учётной записью своего пользователя снова обратимся к веб-серверу: lynx http://localhost. У нас ничего не произошло. Значит перезапускаем систему и опять обращаемся к веб-серверу. Как видим, у нас все получилось.(рис. 25)</w:t>
      </w:r>
    </w:p>
    <w:p>
      <w:pPr>
        <w:pStyle w:val="CaptionedFigure"/>
      </w:pPr>
      <w:r>
        <w:drawing>
          <wp:inline>
            <wp:extent cx="3733800" cy="4084131"/>
            <wp:effectExtent b="0" l="0" r="0" t="0"/>
            <wp:docPr descr="Проверка веб-сервера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веб-сервера</w:t>
      </w:r>
    </w:p>
    <w:p>
      <w:pPr>
        <w:pStyle w:val="BodyText"/>
      </w:pPr>
      <w:r>
        <w:t xml:space="preserve">Через полномочия администратора посмотрим список переключателей SELinux для службы ftp: getsebool -a | grep ftp(рис. 26)</w:t>
      </w:r>
    </w:p>
    <w:p>
      <w:pPr>
        <w:pStyle w:val="CaptionedFigure"/>
      </w:pPr>
      <w:r>
        <w:drawing>
          <wp:inline>
            <wp:extent cx="3733800" cy="3258589"/>
            <wp:effectExtent b="0" l="0" r="0" t="0"/>
            <wp:docPr descr="Список переключателей SELinux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Список переключателей SELinux</w:t>
      </w:r>
    </w:p>
    <w:p>
      <w:pPr>
        <w:pStyle w:val="BodyText"/>
      </w:pPr>
      <w:r>
        <w:t xml:space="preserve">Для службы ftpd_anon посмотрим список переключателей: semanage boolean -l | grep ftpd_anon. Первое значение off - текущее состояние выполнение времени, второе значение off - постоянное состояние. Ftpd_anon_write разрешает или запрещает анонимным пользователям FTP выполнять операции записи.(рис. 27)</w:t>
      </w:r>
    </w:p>
    <w:p>
      <w:pPr>
        <w:pStyle w:val="CaptionedFigure"/>
      </w:pPr>
      <w:r>
        <w:drawing>
          <wp:inline>
            <wp:extent cx="3733800" cy="1800898"/>
            <wp:effectExtent b="0" l="0" r="0" t="0"/>
            <wp:docPr descr="Список переключателей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Список переключателей</w:t>
      </w:r>
    </w:p>
    <w:p>
      <w:pPr>
        <w:pStyle w:val="BodyText"/>
      </w:pPr>
      <w:r>
        <w:t xml:space="preserve">Изменим текущее значение переключателя для службы ftpd_anon_write с off на on: setsebool ftpd_anon_write on. Повторно посмотрим список переключателей SELinux для службы ftpd_anon_write: getsebool ftpd_anon_write.(рис. 28)</w:t>
      </w:r>
    </w:p>
    <w:p>
      <w:pPr>
        <w:pStyle w:val="CaptionedFigure"/>
      </w:pPr>
      <w:r>
        <w:drawing>
          <wp:inline>
            <wp:extent cx="3733800" cy="1654752"/>
            <wp:effectExtent b="0" l="0" r="0" t="0"/>
            <wp:docPr descr="Изменения значения переключателя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Изменения значения переключателя</w:t>
      </w:r>
    </w:p>
    <w:p>
      <w:pPr>
        <w:pStyle w:val="BodyText"/>
      </w:pPr>
      <w:r>
        <w:t xml:space="preserve">Посмотрим список переключателей: semanage boolean -l | grep ftpd_anon. Видим, что настройка времени выполнения включена, но постоянная настройка выключена(рис. 29)</w:t>
      </w:r>
    </w:p>
    <w:p>
      <w:pPr>
        <w:pStyle w:val="CaptionedFigure"/>
      </w:pPr>
      <w:r>
        <w:drawing>
          <wp:inline>
            <wp:extent cx="3733800" cy="1400175"/>
            <wp:effectExtent b="0" l="0" r="0" t="0"/>
            <wp:docPr descr="Просмотр списка переключателей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Просмотр списка переключателей</w:t>
      </w:r>
    </w:p>
    <w:p>
      <w:pPr>
        <w:pStyle w:val="BodyText"/>
      </w:pPr>
      <w:r>
        <w:t xml:space="preserve">Изменим постоянное значение переключателя для службы ftpd_anon_write с off на on: setsebool -P ftpd_anon_write on. Посмотрим список переключателей: semanage boolean -l | grep ftpd_anon. Теперь у нас fttpd_anon_write полностью включен. Оба значения установлены на on: 1) включены состояние во время выполнения и постоянное состояние после перезагрузки. Теперь анонимные пользователи FTP могут выполнять операции записи на сервер. (рис. 30)</w:t>
      </w:r>
    </w:p>
    <w:p>
      <w:pPr>
        <w:pStyle w:val="CaptionedFigure"/>
      </w:pPr>
      <w:r>
        <w:drawing>
          <wp:inline>
            <wp:extent cx="3733800" cy="1609557"/>
            <wp:effectExtent b="0" l="0" r="0" t="0"/>
            <wp:docPr descr="Изменение постоянного значения переключателя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Изменение постоянного значения переключателя</w:t>
      </w:r>
    </w:p>
    <w:bookmarkEnd w:id="111"/>
    <w:bookmarkStart w:id="11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контекстом безопасности и политиками SELinux.</w:t>
      </w:r>
    </w:p>
    <w:bookmarkEnd w:id="112"/>
    <w:bookmarkStart w:id="113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setenforce 0</w:t>
      </w:r>
    </w:p>
    <w:p>
      <w:pPr>
        <w:numPr>
          <w:ilvl w:val="0"/>
          <w:numId w:val="1001"/>
        </w:numPr>
      </w:pPr>
      <w:r>
        <w:t xml:space="preserve">getsebool - a</w:t>
      </w:r>
    </w:p>
    <w:p>
      <w:pPr>
        <w:numPr>
          <w:ilvl w:val="0"/>
          <w:numId w:val="1001"/>
        </w:numPr>
      </w:pPr>
      <w:r>
        <w:t xml:space="preserve">setroubleshoot</w:t>
      </w:r>
    </w:p>
    <w:p>
      <w:pPr>
        <w:numPr>
          <w:ilvl w:val="0"/>
          <w:numId w:val="1001"/>
        </w:numPr>
      </w:pPr>
      <w:r>
        <w:t xml:space="preserve">semenage fcontext -a -t , restorecon -R -v</w:t>
      </w:r>
    </w:p>
    <w:p>
      <w:pPr>
        <w:numPr>
          <w:ilvl w:val="0"/>
          <w:numId w:val="1001"/>
        </w:numPr>
      </w:pPr>
      <w:r>
        <w:t xml:space="preserve">/etc/sysconfig/selinux</w:t>
      </w:r>
    </w:p>
    <w:p>
      <w:pPr>
        <w:numPr>
          <w:ilvl w:val="0"/>
          <w:numId w:val="1001"/>
        </w:numPr>
      </w:pPr>
      <w:r>
        <w:t xml:space="preserve">/var/lor/messages</w:t>
      </w:r>
    </w:p>
    <w:p>
      <w:pPr>
        <w:numPr>
          <w:ilvl w:val="0"/>
          <w:numId w:val="1001"/>
        </w:numPr>
      </w:pPr>
      <w:r>
        <w:t xml:space="preserve">seinfo -t | grep ftp</w:t>
      </w:r>
    </w:p>
    <w:p>
      <w:pPr>
        <w:numPr>
          <w:ilvl w:val="0"/>
          <w:numId w:val="1001"/>
        </w:numPr>
      </w:pPr>
      <w:r>
        <w:t xml:space="preserve">setenforce 0, если в режиме permissive проблема исчезает, то она связана с политиками SELinux. Если проблема остается, то причина в другой конфигурации</w:t>
      </w:r>
    </w:p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№9</dc:title>
  <dc:creator>Славинский Владислав Вадимович</dc:creator>
  <dc:language>ru-RU</dc:language>
  <cp:keywords/>
  <dcterms:created xsi:type="dcterms:W3CDTF">2025-11-01T17:58:01Z</dcterms:created>
  <dcterms:modified xsi:type="dcterms:W3CDTF">2025-11-01T17:58:01Z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