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ЛАБОРАТОРНАЯ РАБОТА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Нейроэволюция: обучение простых агентов генетическим алгоритмом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Методические указания к выполнению работы в среде «Нейро-лабиринт»</w:t>
      </w:r>
    </w:p>
    <w:p>
      <w:pPr>
        <w:pStyle w:val="Heading1"/>
        <w:spacing w:after="160" w:before="280"/>
      </w:pPr>
      <w:r>
        <w:t xml:space="preserve">1. Цель и задачи работы</w:t>
      </w:r>
    </w:p>
    <w:p>
      <w:pPr>
        <w:spacing w:after="120" w:line="276"/>
        <w:jc w:val="both"/>
      </w:pPr>
      <w:r>
        <w:t xml:space="preserve">Цель работы — экспериментальное исследование эволюционного обучения нейросетевых агентов: изучение влияния параметров генетического алгоритма (частоты мутаций, размера популяции, силы отбора, кроссовера) и формы ландшафта приспособленности на скорость и надёжность сходимости.</w:t>
      </w:r>
    </w:p>
    <w:p>
      <w:pPr>
        <w:spacing w:after="120" w:line="276"/>
        <w:jc w:val="both"/>
      </w:pPr>
      <w:r>
        <w:t xml:space="preserve">Задачи: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освоить модель нейроэволюции: агент с нейросетью прямого распространения, кодирование сети геномом, турнирная селекция, кроссовер, мутации, элитизм;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провести серии воспроизводимых вычислительных экспериментов с варьированием одного параметра;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обработать результаты (средние, стандартные отклонения, доли неуспешных прогонов) и построить зависимости;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интерпретировать результаты в терминах баланса поиска и закрепления, генетического разнообразия и обманчивости ландшафта приспособленности.</w:t>
      </w:r>
    </w:p>
    <w:p>
      <w:pPr>
        <w:pStyle w:val="Heading1"/>
        <w:spacing w:after="160" w:before="280"/>
      </w:pPr>
      <w:r>
        <w:t xml:space="preserve">2. Теоретическая часть</w:t>
      </w:r>
    </w:p>
    <w:p>
      <w:pPr>
        <w:pStyle w:val="Heading2"/>
        <w:spacing w:after="120" w:before="220"/>
      </w:pPr>
      <w:r>
        <w:t xml:space="preserve">2.1. Нейросеть агента</w:t>
      </w:r>
    </w:p>
    <w:p>
      <w:pPr>
        <w:spacing w:after="120" w:line="276"/>
        <w:jc w:val="both"/>
      </w:pPr>
      <w:r>
        <w:t xml:space="preserve">Мозг агента — полносвязная нейронная сеть прямого распространения архитектуры 8–8–2: восемь входов, один скрытый слой из восьми нейронов, два выхода. Активация каждого нейрона вычисляется как гиперболический тангенс взвешенной суммы входов:</w:t>
      </w:r>
    </w:p>
    <w:p>
      <w:pPr>
        <w:spacing w:after="100" w:before="100"/>
        <w:jc w:val="center"/>
      </w:pPr>
      <w:r>
        <w:rPr>
          <w:i/>
          <w:iCs/>
        </w:rPr>
        <w:t xml:space="preserve">hⱼ = th( Σᵢ wⱼᵢ sᵢ + bⱼ ),   j = 1…8,</w:t>
      </w:r>
    </w:p>
    <w:p>
      <w:pPr>
        <w:spacing w:after="120" w:line="276"/>
        <w:jc w:val="both"/>
      </w:pPr>
      <w:r>
        <w:t xml:space="preserve">где </w:t>
      </w:r>
      <w:r>
        <w:rPr>
          <w:i/>
          <w:iCs/>
        </w:rPr>
        <w:t xml:space="preserve">sᵢ</w:t>
      </w:r>
      <w:r>
        <w:t xml:space="preserve"> — входные сигналы, </w:t>
      </w:r>
      <w:r>
        <w:rPr>
          <w:i/>
          <w:iCs/>
        </w:rPr>
        <w:t xml:space="preserve">wⱼᵢ</w:t>
      </w:r>
      <w:r>
        <w:t xml:space="preserve"> — веса связей, </w:t>
      </w:r>
      <w:r>
        <w:rPr>
          <w:i/>
          <w:iCs/>
        </w:rPr>
        <w:t xml:space="preserve">bⱼ</w:t>
      </w:r>
      <w:r>
        <w:t xml:space="preserve"> — пороги. Выходной слой устроен аналогично. Всего сеть содержит 8×8 + 8 + 8×2 + 2 = 90 настраиваемых параметров. Никакого обучения градиентными методами не происходит: 90 параметров образуют геном особи и меняются только в ходе эволюции. Обратите внимание, что в задаче нет ни обучающей выборки, ни «правильных ответов» — есть лишь итоговая оценка поведения, поэтому классический метод обратного распространения ошибки здесь неприменим непосредственно.</w:t>
      </w:r>
    </w:p>
    <w:p>
      <w:pPr>
        <w:pStyle w:val="Heading2"/>
        <w:spacing w:after="120" w:before="220"/>
      </w:pPr>
      <w:r>
        <w:t xml:space="preserve">2.2. Генетический алгоритм</w:t>
      </w:r>
    </w:p>
    <w:p>
      <w:pPr>
        <w:spacing w:after="120" w:line="276"/>
        <w:jc w:val="both"/>
      </w:pPr>
      <w:r>
        <w:t xml:space="preserve">Генетический алгоритм (ГА) — метод стохастической оптимизации, моделирующий естественный отбор. Популяция из N особей (геномов) оценивается функцией приспособленности (фитнесом); следующее поколение формируется из потомков лучших особей. Основные операторы: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турнирная селекция</w:t>
      </w:r>
      <w:r>
        <w:t xml:space="preserve"> — родитель выбирается как лучший из k случайно взятых особей; размер турнира k задаёт давление отбора: чем он больше, тем сильнее преимущество лучших;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кроссовер</w:t>
      </w:r>
      <w:r>
        <w:t xml:space="preserve"> — потомок получает каждый ген случайно от одного из двух родителей (равномерное скрещивание), комбинируя найденные ими решения;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мутация</w:t>
      </w:r>
      <w:r>
        <w:t xml:space="preserve"> — каждый ген с вероятностью μ получает гауссов сдвиг, а с вероятностью 0,1μ заменяется новым случайным значением; мутации — единственный источник принципиально новой изменчивости;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элитизм</w:t>
      </w:r>
      <w:r>
        <w:t xml:space="preserve"> — несколько лучших особей переходят в следующее поколение без изменений, что защищает найденное решение от разрушения.</w:t>
      </w:r>
    </w:p>
    <w:p>
      <w:pPr>
        <w:spacing w:after="120" w:line="276"/>
        <w:jc w:val="both"/>
      </w:pPr>
      <w:r>
        <w:t xml:space="preserve">Ключевой компромисс ГА — баланс поиска нового (exploration) и закрепления найденного (exploitation). Избыток мутаций разрушает хорошие решения, недостаток — ведёт к преждевременной сходимости: популяция теряет разнообразие раньше, чем находит решение, и застревает.</w:t>
      </w:r>
    </w:p>
    <w:p>
      <w:pPr>
        <w:pStyle w:val="Heading2"/>
        <w:spacing w:after="120" w:before="220"/>
      </w:pPr>
      <w:r>
        <w:t xml:space="preserve">2.3. Ландшафт приспособленности и обманчивость</w:t>
      </w:r>
    </w:p>
    <w:p>
      <w:pPr>
        <w:spacing w:after="120" w:line="276"/>
        <w:jc w:val="both"/>
      </w:pPr>
      <w:r>
        <w:t xml:space="preserve">Ландшафт приспособленности — воображаемая поверхность фитнеса над пространством геномов. Эволюция «взбирается» по этой поверхности. Если локальные улучшения ведут к глобальному оптимуму, ландшафт гладок и задача проста. Ландшафт называют обманчивым, когда следование локальному градиенту уводит от решения. В настоящей работе обманчивость создаётся режимом «наивного компаса»: сенсор направления указывает на цель по прямой, сквозь стены, и в тупике тянет агента в стену; чтобы выбраться, популяция должна выработать поведение, локально ухудшающее показание компаса (объезд, движение вдоль стены).</w:t>
      </w:r>
    </w:p>
    <w:p>
      <w:pPr>
        <w:pStyle w:val="Heading2"/>
        <w:spacing w:after="120" w:before="220"/>
      </w:pPr>
      <w:r>
        <w:t xml:space="preserve">2.4. Генетическое разнообразие</w:t>
      </w:r>
    </w:p>
    <w:p>
      <w:pPr>
        <w:spacing w:after="120" w:line="276"/>
        <w:jc w:val="both"/>
      </w:pPr>
      <w:r>
        <w:t xml:space="preserve">Разнообразие популяции в работе измеряется как среднее по геному стандартное отклонение каждого веса по всем особям. Стартовая популяция случайна и обладает большим запасом изменчивости; отбор и кроссовер способны «собрать» решение из этого запаса даже без мутаций. Однако по мере сходимости разнообразие падает, и если решение ещё не найдено, а изменчивость исчерпана, популяция застревает необратимо — мутации в этом смысле играют роль страховки.</w:t>
      </w:r>
    </w:p>
    <w:p>
      <w:pPr>
        <w:pStyle w:val="Heading1"/>
        <w:spacing w:after="160" w:before="280"/>
      </w:pPr>
      <w:r>
        <w:t xml:space="preserve">3. Описание модели</w:t>
      </w:r>
    </w:p>
    <w:p>
      <w:pPr>
        <w:spacing w:after="120" w:line="276"/>
        <w:jc w:val="both"/>
      </w:pPr>
      <w:r>
        <w:t xml:space="preserve">Агенты — колёсные роботы в лабиринте 15×11 клеток (размер клетки 2 м). Все стартуют из одной клетки со случайной ориентацией; цель — дойти до финишной клетки.</w:t>
      </w:r>
    </w:p>
    <w:p>
      <w:pPr>
        <w:pStyle w:val="Heading2"/>
        <w:spacing w:after="120" w:before="220"/>
      </w:pPr>
      <w:r>
        <w:t xml:space="preserve">3.1. Сенсоры (входы сети)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пять дальномерных лучей под углами −60°, −30°, 0°, +30°, +60° к курсу; сигнал sᵢ = 1 − dᵢ/dₘₐₓ, где dᵢ — расстояние до стены, dₘₐₓ = 6 м;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компас: sin θ и cos θ, где θ — угол между курсом и направлением на цель; в точном режиме направление берётся вдоль кратчайшего пути (градиент BFS-поля расстояний), в наивном — по прямой на цель;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нормированная собственная скорость v/vₘₐₓ.</w:t>
      </w:r>
    </w:p>
    <w:p>
      <w:pPr>
        <w:pStyle w:val="Heading2"/>
        <w:spacing w:after="120" w:before="220"/>
      </w:pPr>
      <w:r>
        <w:t xml:space="preserve">3.2. Движение</w:t>
      </w:r>
    </w:p>
    <w:p>
      <w:pPr>
        <w:spacing w:after="120" w:line="276"/>
        <w:jc w:val="both"/>
      </w:pPr>
      <w:r>
        <w:t xml:space="preserve">Выходы сети u₁, u₂ ∈ (−1; 1) задают угловую скорость ω = u₁·ωₘₐₓ и линейную скорость v = ½(u₂+1)·vₘₐₓ. Интегрирование — явный шаг Δt = 1/30 с; при пересечении стены соответствующая компонента перемещения отменяется (скольжение вдоль стены).</w:t>
      </w:r>
    </w:p>
    <w:p>
      <w:pPr>
        <w:pStyle w:val="Heading2"/>
        <w:spacing w:after="120" w:before="220"/>
      </w:pPr>
      <w:r>
        <w:t xml:space="preserve">3.3. Функция приспособленности</w:t>
      </w:r>
    </w:p>
    <w:p>
      <w:pPr>
        <w:spacing w:after="120" w:line="276"/>
        <w:jc w:val="both"/>
      </w:pPr>
      <w:r>
        <w:t xml:space="preserve">Прогресс агента измеряется по потенциалу Φ(x, y) — плавному расстоянию до цели вдоль лабиринта, построенному по BFS-полю (важно: не по прямой, иначе тупик возле цели оценивался бы выше честного обходного пути). Фитнес — лучший достигнутый прогресс за жизнь:</w:t>
      </w:r>
    </w:p>
    <w:p>
      <w:pPr>
        <w:spacing w:after="100" w:before="100"/>
        <w:jc w:val="center"/>
      </w:pPr>
      <w:r>
        <w:rPr>
          <w:i/>
          <w:iCs/>
        </w:rPr>
        <w:t xml:space="preserve">F = maxₜ [ 1 − Φ(x(t), y(t)) / Φ₀ ],</w:t>
      </w:r>
    </w:p>
    <w:p>
      <w:pPr>
        <w:spacing w:after="120" w:line="276"/>
        <w:jc w:val="both"/>
      </w:pPr>
      <w:r>
        <w:t xml:space="preserve">где Φ₀ — потенциал стартовой клетки. Достигший цели агент получает F = 2 +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ост</w:t>
      </w:r>
      <w:r>
        <w:t xml:space="preserve">/T, где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ост</w:t>
      </w:r>
      <w:r>
        <w:t xml:space="preserve"> — остаток времени поколения: ранний финиш ценится выше. Таким образом F &lt; 1 у не дошедших и F &gt; 2 у финишировавших; порог F = 2 отмечен на графике пунктиром.</w:t>
      </w:r>
    </w:p>
    <w:p>
      <w:pPr>
        <w:pStyle w:val="Heading2"/>
        <w:spacing w:after="120" w:before="220"/>
      </w:pPr>
      <w:r>
        <w:t xml:space="preserve">3.4. Параметры модели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00"/>
      </w:tblGrid>
      <w:tr>
        <w:tc>
          <w:tcPr>
            <w:tcW w:type="dxa" w:w="36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4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3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Диапазон в интерфейсе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Размер популяции 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20–150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Частота мутаций 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8 %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0–30 % (в сериях — любые значения)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Размер турнира 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2–7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Элитных особей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0–4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Длина поколения 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20 с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8–40 с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Кроссовер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включён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вкл / выкл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Компас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точный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точный / наивный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Скорость vₘₐₓ, поворот ωₘₐₓ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3,5 м/с; 3,0 рад/с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фиксированы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Сеть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8–8–2 (90 параметров)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фиксирована</w:t>
            </w:r>
          </w:p>
        </w:tc>
      </w:tr>
    </w:tbl>
    <w:p>
      <w:pPr>
        <w:pStyle w:val="Heading1"/>
        <w:spacing w:after="160" w:before="280"/>
      </w:pPr>
      <w:r>
        <w:t xml:space="preserve">4. Программная среда и воспроизводимость</w:t>
      </w:r>
    </w:p>
    <w:p>
      <w:pPr>
        <w:spacing w:after="120" w:line="276"/>
        <w:jc w:val="both"/>
      </w:pPr>
      <w:r>
        <w:t xml:space="preserve">Работа выполняется в среде «Нейро-лабиринт» — автономном HTML-файле, открывающемся в любом современном браузере без установки и доступа в интернет. Слева расположена панель управления, справа — 3D-сцена (вращение мышью, масштаб колесом; щелчок по роботу открывает визуализацию его нейросети с текущими активациями).</w:t>
      </w:r>
    </w:p>
    <w:p>
      <w:pPr>
        <w:spacing w:after="120" w:line="276"/>
        <w:jc w:val="both"/>
      </w:pPr>
      <w:r>
        <w:t xml:space="preserve">Вся случайность модели управляется двумя начальными значениями генератора псевдослучайных чисел: </w:t>
      </w:r>
      <w:r>
        <w:rPr>
          <w:b/>
          <w:bCs/>
        </w:rPr>
        <w:t xml:space="preserve">seed лабиринта</w:t>
      </w:r>
      <w:r>
        <w:t xml:space="preserve"> определяет конфигурацию стен, </w:t>
      </w:r>
      <w:r>
        <w:rPr>
          <w:b/>
          <w:bCs/>
        </w:rPr>
        <w:t xml:space="preserve">seed эволюции</w:t>
      </w:r>
      <w:r>
        <w:t xml:space="preserve"> — стартовые геномы и все стохастические операторы ГА. Прогон с одинаковыми seed и параметрами повторяется в точности. Внимание: изменение ползунков во время прогона нарушает воспроизводимость; все параметры серии фиксируйте в протоколе до запуска.</w:t>
      </w:r>
    </w:p>
    <w:p>
      <w:pPr>
        <w:spacing w:after="120" w:line="276"/>
        <w:jc w:val="both"/>
      </w:pPr>
      <w:r>
        <w:t xml:space="preserve">Серии экспериментов выполняются в разделе «Серия экспериментов»: выбирается варьируемый параметр, список его значений, число повторов и предел поколений. Каждый прогон идёт без графики на полной скорости; seed прогона равен базовому seed плюс порядковый номер, лабиринт один и тот же для всей серии. Прогон завершается досрочно, когда цели достигают 90 % популяции. Результаты выгружаются двумя CSV-файлами: </w:t>
      </w:r>
      <w:r>
        <w:rPr>
          <w:b/>
          <w:bCs/>
        </w:rPr>
        <w:t xml:space="preserve">сводка</w:t>
      </w:r>
      <w:r>
        <w:t xml:space="preserve"> (строка на прогон) и </w:t>
      </w:r>
      <w:r>
        <w:rPr>
          <w:b/>
          <w:bCs/>
        </w:rPr>
        <w:t xml:space="preserve">кривые</w:t>
      </w:r>
      <w:r>
        <w:t xml:space="preserve"> (строка на поколение).</w:t>
      </w:r>
    </w:p>
    <w:p>
      <w:pPr>
        <w:pStyle w:val="Heading2"/>
        <w:spacing w:after="120" w:before="220"/>
      </w:pPr>
      <w:r>
        <w:t xml:space="preserve">4.1. Поля CSV-сводки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1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param, value, rep, seed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варьируемый параметр, его значение, номер повтора, seed прогона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pop_used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размер популяции в прогоне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gen_first_success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поколение, в котором цели впервые достиг хотя бы один агент (пусто — не достиг)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gen_50pct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поколение достижения цели половиной популяции (пусто — не достигнуто; учитывайте как неуспех)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evaluations_to_50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число оценённых особей к этому моменту: gen_50pct × pop_used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final_reached_frac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доля дошедших в последнем поколении прогона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best_fitness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лучший фитнес за прогон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final_diversity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генетическое разнообразие в конце прогона</w:t>
            </w:r>
          </w:p>
        </w:tc>
      </w:tr>
    </w:tbl>
    <w:p>
      <w:pPr>
        <w:pStyle w:val="Heading1"/>
        <w:spacing w:after="160" w:before="280"/>
      </w:pPr>
      <w:r>
        <w:t xml:space="preserve">5. Порядок выполнения работы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Откройте файл среды, на скорости ×1 пронаблюдайте 2–3 поколения; щёлкните по нескольким роботам и рассмотрите их сети. На скорости ×20 дождитесь устойчивого прохождения лабиринта.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Занесите в протокол оба seed, все параметры и версию среды. Договоритесь в бригаде о едином seed лабиринта — иначе результаты несравнимы.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Выполните задания раздела 6 (по указанию преподавателя). Для каждой серии: не менее 5 повторов на точку; предел поколений 40–60; свой базовый seed для каждой серии (например, 100, 200, 300…).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Выгрузите CSV и обработайте в R или Python: для каждой точки — среднее ± стандартное отклонение целевой метрики по успешным прогонам и доля неуспешных прогонов. Неуспехи не усредняются с числами — указываются отдельно.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Постройте графики зависимостей с планками погрешностей, сформулируйте выводы, оформите отчёт (раздел 7).</w:t>
      </w:r>
    </w:p>
    <w:p>
      <w:pPr>
        <w:pStyle w:val="Heading1"/>
        <w:spacing w:after="160" w:before="280"/>
      </w:pPr>
      <w:r>
        <w:t xml:space="preserve">6. Задания</w:t>
      </w:r>
    </w:p>
    <w:p>
      <w:pPr>
        <w:pStyle w:val="Heading2"/>
        <w:spacing w:after="120" w:before="220"/>
      </w:pPr>
      <w:r>
        <w:t xml:space="preserve">Задание 1. Нужны ли мутации?</w:t>
      </w:r>
    </w:p>
    <w:p>
      <w:pPr>
        <w:spacing w:after="120" w:line="276"/>
        <w:jc w:val="both"/>
      </w:pPr>
      <w:r>
        <w:t xml:space="preserve">Гипотеза: существует оптимальная частота мутаций; при недостатке мутаций эволюция застревает, при избытке — разрушает найденное. Проверьте гипотезу серией по μ ∈ {0; 1; 3; 8; 15; 30} %. Постройте зависимость числа поколений до 50 % успеха от μ и долю неуспешных прогонов. Если «левая ветвь» (вред нулевых мутаций) не проявилась — объясните, какой источник изменчивости её маскирует, и повторите серию в условиях, где этот источник ослаблен: при популяции 20 и наивном компасе. Сравните две серии.</w:t>
      </w:r>
    </w:p>
    <w:p>
      <w:pPr>
        <w:pStyle w:val="Heading2"/>
        <w:spacing w:after="120" w:before="220"/>
      </w:pPr>
      <w:r>
        <w:t xml:space="preserve">Задание 2. Цена популяции</w:t>
      </w:r>
    </w:p>
    <w:p>
      <w:pPr>
        <w:spacing w:after="120" w:line="276"/>
        <w:jc w:val="both"/>
      </w:pPr>
      <w:r>
        <w:t xml:space="preserve">Серия по N ∈ {20; 40; 60; 100; 150}. Постройте зависимость сходимости от N в двух метриках: в поколениях (gen_50pct) и в числе оценённых особей (evaluations_to_50). Согласуются ли выводы? Какая метрика честнее отражает вычислительную стоимость и почему?</w:t>
      </w:r>
    </w:p>
    <w:p>
      <w:pPr>
        <w:pStyle w:val="Heading2"/>
        <w:spacing w:after="120" w:before="220"/>
      </w:pPr>
      <w:r>
        <w:t xml:space="preserve">Задание 3. Сила отбора и разнообразие</w:t>
      </w:r>
    </w:p>
    <w:p>
      <w:pPr>
        <w:spacing w:after="120" w:line="276"/>
        <w:jc w:val="both"/>
      </w:pPr>
      <w:r>
        <w:t xml:space="preserve">Серия по размеру турнира k ∈ {2; 3; 5; 7}. Сопоставьте скорость сходимости, долю неуспехов и итоговое разнообразие (final_diversity). Опишите механизм, которым жёсткий отбор ускоряет сходимость и одновременно повышает риск застревания. При каком k этот риск проявился?</w:t>
      </w:r>
    </w:p>
    <w:p>
      <w:pPr>
        <w:pStyle w:val="Heading2"/>
        <w:spacing w:after="120" w:before="220"/>
      </w:pPr>
      <w:r>
        <w:t xml:space="preserve">Задание 4. Ландшафт приспособленности</w:t>
      </w:r>
    </w:p>
    <w:p>
      <w:pPr>
        <w:spacing w:after="120" w:line="276"/>
        <w:jc w:val="both"/>
      </w:pPr>
      <w:r>
        <w:t xml:space="preserve">Серия «режим компаса» (точный / наивный) при прочих равных. Оцените, во сколько раз замедляется эволюция на обманчивом ландшафте. Затем в интерактивном режиме обучите популяцию с наивным компасом, выберите лучшего робота и опишите его поведение в тупиках: какую стратегию выработал отбор и почему она требует локального ухудшения показаний компаса?</w:t>
      </w:r>
    </w:p>
    <w:p>
      <w:pPr>
        <w:pStyle w:val="Heading2"/>
        <w:spacing w:after="120" w:before="220"/>
      </w:pPr>
      <w:r>
        <w:t xml:space="preserve">Задание 5. Обобщение или заучивание?</w:t>
      </w:r>
    </w:p>
    <w:p>
      <w:pPr>
        <w:spacing w:after="120" w:line="276"/>
        <w:jc w:val="both"/>
      </w:pPr>
      <w:r>
        <w:t xml:space="preserve">Обучите популяцию (~30 поколений), затем нажмите «Новый лабиринт, те же мозги» и измерьте, за сколько поколений восстанавливается 50 % успеха. Сравните со стартом с нуля. Повторите для обоих режимов компаса. Что именно выучили агенты — маршрут или стратегию? Обоснуйте ответ устройством входов сети.</w:t>
      </w:r>
    </w:p>
    <w:p>
      <w:pPr>
        <w:pStyle w:val="Heading2"/>
        <w:spacing w:after="120" w:before="220"/>
      </w:pPr>
      <w:r>
        <w:t xml:space="preserve">Задание 6*. Роль кроссовера</w:t>
      </w:r>
    </w:p>
    <w:p>
      <w:pPr>
        <w:spacing w:after="120" w:line="276"/>
        <w:jc w:val="both"/>
      </w:pPr>
      <w:r>
        <w:t xml:space="preserve">Серия «кроссовер вкл/выкл» при стандартной мутации, затем при μ = 0. Помогает ли скрещивание в этой задаче? В чём принципиальное отличие кроссовера от мутаций как источника изменчивости: способен ли он создать ген, которого нет в популяции?</w:t>
      </w:r>
    </w:p>
    <w:p>
      <w:pPr>
        <w:pStyle w:val="Heading2"/>
        <w:spacing w:after="120" w:before="220"/>
      </w:pPr>
      <w:r>
        <w:t xml:space="preserve">Пример протокола серии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300"/>
        <w:gridCol w:w="2400"/>
      </w:tblGrid>
      <w:tr>
        <w:tc>
          <w:tcPr>
            <w:tcW w:type="dxa" w:w="25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Серия</w:t>
            </w:r>
          </w:p>
        </w:tc>
        <w:tc>
          <w:tcPr>
            <w:tcW w:type="dxa" w:w="21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seed базовый</w:t>
            </w:r>
          </w:p>
        </w:tc>
        <w:tc>
          <w:tcPr>
            <w:tcW w:type="dxa" w:w="23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seed лабиринта</w:t>
            </w:r>
          </w:p>
        </w:tc>
        <w:tc>
          <w:tcPr>
            <w:tcW w:type="dxa" w:w="2400"/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фиксированные параметры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μ, % (задание 1)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N=60, k=3, элита 2, T=20 с, кроссовер вкл, компас точный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…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…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…</w:t>
            </w:r>
          </w:p>
        </w:tc>
      </w:tr>
    </w:tbl>
    <w:p>
      <w:pPr>
        <w:pStyle w:val="Heading1"/>
        <w:spacing w:after="160" w:before="280"/>
      </w:pPr>
      <w:r>
        <w:t xml:space="preserve">7. Требования к отчёту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титульный лист, цель работы, краткая теория своими словами (не более страницы);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протокол: все seed и параметры каждой серии — по протоколу работа должна воспроизводиться полностью;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таблицы агрегированных результатов и графики зависимостей с планками погрешностей (среднее ± SD) и указанием числа повторов; доли неуспешных прогонов приводятся отдельно;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обсуждение: интерпретация каждой зависимости в терминах раздела 2, сопоставление с гипотезами;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выводы по каждому заданию (1–2 предложения);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приложение: код обработки CSV (R или Python).</w:t>
      </w:r>
    </w:p>
    <w:p>
      <w:pPr>
        <w:pStyle w:val="Heading1"/>
        <w:spacing w:after="160" w:before="280"/>
      </w:pPr>
      <w:r>
        <w:t xml:space="preserve">8. Контрольные вопросы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Почему для обучения агентов в данной задаче нельзя напрямую применить метод обратного распространения ошибки? Чего не хватает?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Что образует геном особи? Покажите, как получается число 90.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Зачем нужна нелинейная активация th? Какое поведение была бы способна выразить сеть с линейной активацией?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Почему фитнес вычисляется по потенциалу вдоль лабиринта, а не по расстоянию по прямой? Какой артефакт возник бы во втором случае?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Как размер турнира связан с давлением отбора? Что происходит в пределе k = 1 и k = N?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В чём польза и в чём риск элитизма?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Перечислите источники изменчивости популяции. Какой из них исчерпаем и почему?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Что такое обманчивый ландшафт приспособленности? Как он создаётся в данной работе?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Почему сравнивать популяции разного размера в поколениях некорректно? Какая метрика корректна?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Что измеряет метрика разнообразия и о чём говорит её падение при недостигнутой цели?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Почему изменение параметров во время прогона нарушает воспроизводимость, а щелчок по роботу — нет?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Агенты после смены лабиринта сразу успешны. Следует ли из этого, что они «поняли» лабиринты? Каков корректный вывод?</w:t>
      </w:r>
    </w:p>
    <w:p>
      <w:pPr>
        <w:pStyle w:val="Heading1"/>
        <w:spacing w:after="160" w:before="280"/>
      </w:pPr>
      <w:r>
        <w:t xml:space="preserve">9. Рекомендуемая литература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Митчелл М. An Introduction to Genetic Algorithms. Cambridge: MIT Press, 1996. 205 p.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Holland J. H. Adaptation in Natural and Artificial Systems. Cambridge: MIT Press, 1992. 211 p.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Goldberg D. E. Genetic Algorithms in Search, Optimization and Machine Learning. Reading: Addison-Wesley, 1989. 412 p.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Емельянов В. В., Курейчик В. В., Курейчик В. М. Теория и практика эволюционного моделирования. М.: Физматлит, 2003. 432 с.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Хайкин С. Нейронные сети: полный курс. 2-е изд. М.: Вильямс, 2006. 1104 с.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Floreano D., Mattiussi C. Bio-Inspired Artificial Intelligence: Theories, Methods, and Technologies. Cambridge: MIT Press, 2008. 659 p.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Nolfi S., Floreano D. Evolutionary Robotics: The Biology, Intelligence, and Technology of Self-Organizing Machines. Cambridge: MIT Press, 2000. 320 p.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Stanley K. O., Miikkulainen R. Evolving neural networks through augmenting topologies // Evolutionary Computation. 2002. Vol. 10, № 2. P. 99–127.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2026-08-08T13:46:46.775Z</dcterms:created>
  <dcterms:modified xsi:type="dcterms:W3CDTF">2026-08-08T13:46:46.776Z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