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tbl>
      <w:tblPr>
        <w:tblStyle w:val="a3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25"/>
        <w:gridCol w:w="256"/>
        <w:gridCol w:w="1342"/>
        <w:gridCol w:w="273"/>
        <w:gridCol w:w="5960"/>
      </w:tblGrid>
      <w:tr>
        <w:trPr>
          <w:trHeight w:val="143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Кафедра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960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Информационные системы и технологии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342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шифр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5960" w:type="dxa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кафедры, по которой выполняется работа</w:t>
            </w:r>
          </w:p>
        </w:tc>
      </w:tr>
      <w:tr>
        <w:trPr>
          <w:trHeight w:val="149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Дисциплина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sz w:val="24"/>
                <w:szCs w:val="20"/>
                <w:lang w:val="ru-RU" w:eastAsia="ru-RU" w:bidi="ar-SA"/>
              </w:rPr>
              <w:t>Компьютерная геометрия и графика</w:t>
            </w:r>
          </w:p>
        </w:tc>
      </w:tr>
      <w:tr>
        <w:trPr>
          <w:trHeight w:val="146" w:hRule="atLeast"/>
        </w:trPr>
        <w:tc>
          <w:tcPr>
            <w:tcW w:w="1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757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наименование дисциплины</w:t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3"/>
        <w:tblW w:w="94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2"/>
        <w:gridCol w:w="2406"/>
        <w:gridCol w:w="3076"/>
        <w:gridCol w:w="465"/>
        <w:gridCol w:w="149"/>
      </w:tblGrid>
      <w:tr>
        <w:trPr/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lang w:val="ru-RU" w:bidi="ar-SA"/>
              </w:rPr>
              <w:t>УЧЕБНО-ПРАКТИЧЕСКАЯ РАБОТА</w:t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240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kern w:val="0"/>
                <w:sz w:val="40"/>
                <w:szCs w:val="22"/>
                <w:lang w:val="ru-RU" w:bidi="ar-SA"/>
              </w:rPr>
              <w:t>2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  <w:szCs w:val="22"/>
              </w:rPr>
            </w:pPr>
            <w:r>
              <w:rPr>
                <w:sz w:val="40"/>
                <w:szCs w:val="22"/>
              </w:rPr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2406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kern w:val="0"/>
                <w:sz w:val="14"/>
                <w:szCs w:val="22"/>
                <w:lang w:val="ru-RU" w:bidi="ar-SA"/>
              </w:rPr>
              <w:t>номер задания (при наличии)</w:t>
            </w:r>
          </w:p>
        </w:tc>
        <w:tc>
          <w:tcPr>
            <w:tcW w:w="30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9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sz w:val="40"/>
              </w:rPr>
              <w:t>Примитивы OpenGL, основные приемы построения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349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40"/>
              </w:rPr>
            </w:pPr>
            <w:r>
              <w:rPr>
                <w:kern w:val="0"/>
                <w:sz w:val="40"/>
                <w:lang w:val="ru-RU" w:bidi="ar-SA"/>
              </w:rPr>
              <w:t>двумерных объектов. Основы шейдеров.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jc w:val="center"/>
        <w:rPr>
          <w:sz w:val="22"/>
          <w:szCs w:val="28"/>
          <w:lang w:eastAsia="en-US"/>
        </w:rPr>
      </w:pPr>
      <w:r>
        <w:rPr>
          <w:sz w:val="22"/>
          <w:szCs w:val="28"/>
          <w:lang w:eastAsia="en-US"/>
        </w:rPr>
        <w:t>при наличии указать тему учебно-практической</w:t>
      </w:r>
      <w:bookmarkStart w:id="0" w:name="_GoBack"/>
      <w:bookmarkEnd w:id="0"/>
      <w:r>
        <w:rPr>
          <w:sz w:val="22"/>
          <w:szCs w:val="28"/>
          <w:lang w:eastAsia="en-US"/>
        </w:rPr>
        <w:t xml:space="preserve"> работы и (или) номер варианта</w:t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tbl>
      <w:tblPr>
        <w:tblStyle w:val="a3"/>
        <w:tblW w:w="5164" w:type="dxa"/>
        <w:jc w:val="left"/>
        <w:tblInd w:w="43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7"/>
        <w:gridCol w:w="274"/>
        <w:gridCol w:w="1559"/>
        <w:gridCol w:w="548"/>
        <w:gridCol w:w="192"/>
        <w:gridCol w:w="44"/>
        <w:gridCol w:w="953"/>
        <w:gridCol w:w="166"/>
      </w:tblGrid>
      <w:tr>
        <w:trPr>
          <w:trHeight w:val="292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ОБУЧАЮЩИЙСЯ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65" w:hRule="atLeast"/>
        </w:trPr>
        <w:tc>
          <w:tcPr>
            <w:tcW w:w="380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  <w:szCs w:val="22"/>
              </w:rPr>
            </w:pPr>
            <w:r>
              <w:rPr>
                <w:kern w:val="0"/>
                <w:sz w:val="24"/>
                <w:lang w:val="ru-RU" w:bidi="ar-SA"/>
              </w:rPr>
              <w:t>группы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53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О711Б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19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96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Шилов В.И.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76" w:hRule="atLeast"/>
        </w:trPr>
        <w:tc>
          <w:tcPr>
            <w:tcW w:w="1427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</w:p>
        </w:tc>
        <w:tc>
          <w:tcPr>
            <w:tcW w:w="3296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фамилия и инициалы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84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сдачи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8" w:hRule="atLeast"/>
        </w:trPr>
        <w:tc>
          <w:tcPr>
            <w:tcW w:w="49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right"/>
              <w:rPr>
                <w:sz w:val="24"/>
              </w:rPr>
            </w:pPr>
            <w:r>
              <w:rPr>
                <w:b/>
                <w:kern w:val="0"/>
                <w:sz w:val="24"/>
                <w:lang w:val="ru-RU" w:bidi="ar-SA"/>
              </w:rPr>
              <w:t>ПРОВЕРИЛ</w:t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292" w:hRule="atLeast"/>
        </w:trPr>
        <w:tc>
          <w:tcPr>
            <w:tcW w:w="516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ученая степень, ученое звание, должность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Вальштейн К.В.</w:t>
            </w:r>
          </w:p>
        </w:tc>
      </w:tr>
      <w:tr>
        <w:trPr>
          <w:trHeight w:val="292" w:hRule="atLeast"/>
        </w:trPr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подпись</w:t>
            </w:r>
          </w:p>
        </w:tc>
        <w:tc>
          <w:tcPr>
            <w:tcW w:w="2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46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6"/>
              </w:rPr>
            </w:pPr>
            <w:r>
              <w:rPr>
                <w:kern w:val="0"/>
                <w:sz w:val="16"/>
                <w:lang w:val="ru-RU" w:bidi="ar-SA"/>
              </w:rPr>
              <w:t>фамилия и инициалы</w:t>
            </w:r>
          </w:p>
        </w:tc>
      </w:tr>
      <w:tr>
        <w:trPr>
          <w:trHeight w:val="292" w:hRule="atLeast"/>
        </w:trPr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val="ru-RU" w:bidi="ar-SA"/>
              </w:rPr>
              <w:t>Оценка / балльная оценка</w:t>
            </w:r>
          </w:p>
        </w:tc>
        <w:tc>
          <w:tcPr>
            <w:tcW w:w="1737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left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302" w:hRule="atLeast"/>
        </w:trPr>
        <w:tc>
          <w:tcPr>
            <w:tcW w:w="4000" w:type="dxa"/>
            <w:gridSpan w:val="5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70" w:hRule="atLeast"/>
        </w:trPr>
        <w:tc>
          <w:tcPr>
            <w:tcW w:w="4000" w:type="dxa"/>
            <w:gridSpan w:val="5"/>
            <w:tcBorders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lineRule="auto" w:line="240" w:before="0" w:after="0"/>
              <w:ind w:left="0" w:right="0" w:hanging="0"/>
              <w:jc w:val="center"/>
              <w:rPr>
                <w:sz w:val="18"/>
              </w:rPr>
            </w:pPr>
            <w:r>
              <w:rPr>
                <w:kern w:val="0"/>
                <w:sz w:val="18"/>
                <w:lang w:val="ru-RU" w:bidi="ar-SA"/>
              </w:rPr>
              <w:t>дата проверки</w:t>
            </w:r>
          </w:p>
        </w:tc>
        <w:tc>
          <w:tcPr>
            <w:tcW w:w="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9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spacing w:lineRule="auto" w:line="240"/>
        <w:ind w:left="0" w:hanging="0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5670" w:leader="none"/>
        </w:tabs>
        <w:spacing w:lineRule="auto" w:line="240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0"/>
        <w:gridCol w:w="1391"/>
        <w:gridCol w:w="1391"/>
        <w:gridCol w:w="559"/>
        <w:gridCol w:w="421"/>
        <w:gridCol w:w="704"/>
        <w:gridCol w:w="3498"/>
      </w:tblGrid>
      <w:tr>
        <w:trPr/>
        <w:tc>
          <w:tcPr>
            <w:tcW w:w="935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Санкт-Петербург</w:t>
            </w:r>
          </w:p>
        </w:tc>
      </w:tr>
      <w:tr>
        <w:trPr/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righ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23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left"/>
              <w:rPr>
                <w:bCs/>
                <w:sz w:val="24"/>
                <w:szCs w:val="28"/>
              </w:rPr>
            </w:pPr>
            <w:r>
              <w:rPr>
                <w:bCs/>
                <w:kern w:val="0"/>
                <w:sz w:val="24"/>
                <w:szCs w:val="28"/>
                <w:lang w:val="ru-RU" w:bidi="ar-SA"/>
              </w:rPr>
              <w:t>г.</w:t>
            </w:r>
          </w:p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0" w:right="0" w:hanging="0"/>
              <w:jc w:val="center"/>
              <w:rPr>
                <w:bCs/>
                <w:sz w:val="24"/>
                <w:szCs w:val="28"/>
              </w:rPr>
            </w:pPr>
            <w:r>
              <w:rPr>
                <w:bCs/>
                <w:sz w:val="24"/>
                <w:szCs w:val="28"/>
              </w:rPr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Цель работы.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Знакомство с примитивами OpenGL, предназначенными для вывода точек, линий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  <w:t>и многоугольников. Определение цвета объектов. Различные способы закрашивания объектов. Используя рограмму-шаблон, созданную при выполнении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предыдущей лабораторной работы выполните следующие задания.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06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1.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Построить точки расположенные в вершинах правильного n-угольника. Установить режим сглаживания для точек. Экспериментально определить максимальный размер точки, при котором возможно сглаживание. 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glPointSize(10.0f)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glEnable(GL_POINT_SMOOTH);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Максимальный размер точки, при котором возможно сглаживание равен примерно 250 пикселям.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3395" cy="4643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2.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Используя примитив для вывода линий нарисовать правильный n-угольник.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Изменить тип и ширину линий. 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GlLineWidth()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GL_LINES и GL_LINE_LOOP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41290" cy="4493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29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3.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Используя примитив для вывода ломаной линии нарисовать фигуру, изображенную на рис.1.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GL_LINE_STRIP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43611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4.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Используя примитив для вывода замкнутой ломаной нарисовать фигуру, изображенную на рис.2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GL_LINE_LOOP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61890" cy="36671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5.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Построить фигуру, изображенную на рис.2, разбив ее на треугольники (каждый треугольник окрашен случайным цветом). Выполните три варианта построений с использованием примитивов: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А) треугольник;</w:t>
      </w:r>
    </w:p>
    <w:p>
      <w:pPr>
        <w:pStyle w:val="HeaderLeft"/>
        <w:rPr/>
      </w:pPr>
      <w:r>
        <w:rPr>
          <w:sz w:val="24"/>
          <w:szCs w:val="24"/>
        </w:rPr>
        <w:t>GL_TRIANGLES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5365" cy="38315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Б) лента треугольников;</w:t>
      </w:r>
    </w:p>
    <w:p>
      <w:pPr>
        <w:pStyle w:val="Header"/>
        <w:rPr/>
      </w:pPr>
      <w:r>
        <w:rPr>
          <w:sz w:val="24"/>
          <w:szCs w:val="24"/>
        </w:rPr>
        <w:t>GL_TRIANGLE_STRIP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695" cy="36302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В) веер треугольников.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GL_TRIANGLE_FAN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190" cy="363347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Чем отличаются результаты при изменении способа тонирования?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Цвет треугольников задаётся одной лишь опорной вершиной, вместо интерполяции по трём.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6.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Используя примитив для вывода веера треугольников построить правильный n-угольник.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2200" cy="37655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7.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Построить невыпуклый многоугольник, изображенный на рис.3, представив его в виде совокупности отдельных треугольников, назначив каждому треугольнику свой цвет. Посмотреть результат работы программы для различных способов тонирования.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7430" cy="33318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43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Задание 8.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Изменить программу предыдущей задачи таким образом, чтобы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А) лицевые грани изображались только вершинами;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glPolygonMode(GL_FRONT, GL_POINT);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7460" cy="42189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Б) лицевые грани изображались закрашенными, а обратные – линиями;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glPolygonMode(GL_FRONT, GL_FILL);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/>
        <w:t>glPolygonMode(GL_BACK, GL_LINE);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0285" cy="393954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В) лицевые и обратные грани изображались линиями (каркасное изображение).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t>glPolygonMode(GL_FRONT_AND_BACK, GL_LINE);</w:t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8060" cy="392176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06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tLeast" w:line="240" w:before="0" w:after="0"/>
        <w:ind w:left="0" w:right="0" w:firstLine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type w:val="nextPage"/>
      <w:pgSz w:w="11906" w:h="16838"/>
      <w:pgMar w:left="1701" w:right="850" w:gutter="0" w:header="708" w:top="982" w:footer="1134" w:bottom="164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widowControl/>
      <w:suppressAutoHyphens w:val="true"/>
      <w:bidi w:val="0"/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ind w:left="737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/>
      <w:ind w:left="0" w:hanging="0"/>
      <w:jc w:val="center"/>
      <w:rPr>
        <w:b/>
        <w:color w:val="000000"/>
      </w:rPr>
    </w:pPr>
    <w:r>
      <w:rPr>
        <w:b/>
        <w:color w:val="000000"/>
      </w:rPr>
      <w:t>МИНОБРНАУКИ РОССИИ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 xml:space="preserve">федеральное государственное бюджетное образовательное учреждение </w:t>
    </w:r>
  </w:p>
  <w:p>
    <w:pPr>
      <w:pStyle w:val="Normal"/>
      <w:spacing w:lineRule="auto" w:line="240"/>
      <w:ind w:left="0" w:hanging="0"/>
      <w:jc w:val="center"/>
      <w:rPr>
        <w:b/>
        <w:color w:val="000000"/>
        <w:spacing w:val="20"/>
      </w:rPr>
    </w:pPr>
    <w:r>
      <w:rPr>
        <w:b/>
        <w:color w:val="000000"/>
        <w:spacing w:val="20"/>
      </w:rPr>
      <w:t>высшего образования</w:t>
    </w:r>
  </w:p>
  <w:p>
    <w:pPr>
      <w:pStyle w:val="Normal"/>
      <w:spacing w:lineRule="auto" w:line="240"/>
      <w:ind w:left="0" w:hanging="0"/>
      <w:jc w:val="center"/>
      <w:rPr>
        <w:b/>
        <w:color w:val="000000"/>
        <w:sz w:val="22"/>
        <w:szCs w:val="22"/>
      </w:rPr>
    </w:pPr>
    <w:r>
      <w:rPr>
        <w:b/>
        <w:color w:val="000000"/>
        <w:sz w:val="22"/>
        <w:szCs w:val="22"/>
      </w:rPr>
      <w:t>«Балтийский государственный технический университет «ВОЕНМЕХ» им. Д.Ф. Устинова»</w:t>
    </w:r>
  </w:p>
  <w:p>
    <w:pPr>
      <w:pStyle w:val="Header"/>
      <w:jc w:val="center"/>
      <w:rPr/>
    </w:pPr>
    <w:r>
      <w:rPr>
        <w:b/>
        <w:color w:val="000000"/>
        <w:sz w:val="22"/>
        <w:szCs w:val="22"/>
      </w:rPr>
      <w:t>(БГТУ «ВОЕНМЕХ» им. Д.Ф. Устинова)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evenAndOddHeaders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05b1"/>
    <w:pPr>
      <w:widowControl/>
      <w:suppressAutoHyphens w:val="true"/>
      <w:bidi w:val="0"/>
      <w:spacing w:lineRule="atLeast" w:line="240" w:before="0" w:after="0"/>
      <w:ind w:left="737" w:hanging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c05b1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2c05b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Left">
    <w:name w:val="Header Left"/>
    <w:basedOn w:val="Header"/>
    <w:qFormat/>
    <w:pPr>
      <w:suppressLineNumbers/>
      <w:tabs>
        <w:tab w:val="clear" w:pos="4677"/>
        <w:tab w:val="clear" w:pos="9355"/>
        <w:tab w:val="center" w:pos="4679" w:leader="none"/>
        <w:tab w:val="right" w:pos="935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2c05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LibreOffice/7.5.6.2$Linux_X86_64 LibreOffice_project/50$Build-2</Application>
  <AppVersion>15.0000</AppVersion>
  <Pages>8</Pages>
  <Words>347</Words>
  <Characters>2677</Characters>
  <CharactersWithSpaces>2947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2023-08-31T10:32:00Z</dcterms:created>
  <dc:creator>Соловьева Наталия Леонидовна</dc:creator>
  <dc:description/>
  <dc:language>en-US</dc:language>
  <cp:lastModifiedBy/>
  <dcterms:modified xsi:type="dcterms:W3CDTF">2023-09-29T15:02:12Z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