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jc w:val="center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404041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масштабируема и подходит как для организаций с небольшим количеством сотрудников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менее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так и для крупных предприятий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до </w:t>
      </w:r>
      <w:r>
        <w:rPr>
          <w:rtl w:val="0"/>
          <w:lang w:val="ru-RU"/>
        </w:rPr>
        <w:t xml:space="preserve">10000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tab/>
      </w:r>
      <w:r>
        <w:rPr>
          <w:rtl w:val="0"/>
        </w:rPr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tab/>
      </w:r>
      <w:r>
        <w:rPr>
          <w:rtl w:val="0"/>
        </w:rPr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  <w:lang w:val="ru-RU"/>
        </w:rPr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tab/>
      </w:r>
      <w:r>
        <w:rPr>
          <w:rtl w:val="0"/>
        </w:rPr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1" w:bottom="851" w:left="1701" w:header="0" w:footer="397"/>
          <w:bidi w:val="0"/>
        </w:sectPr>
      </w:pPr>
      <w:r>
        <w:tab/>
      </w:r>
      <w:r>
        <w:rPr>
          <w:rtl w:val="0"/>
        </w:rPr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ind w:left="0" w:firstLine="708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 xml:space="preserve">многие </w:t>
      </w:r>
      <w:r>
        <w:rPr>
          <w:rtl w:val="0"/>
        </w:rPr>
        <w:t>процессы</w:t>
      </w:r>
      <w:r>
        <w:rPr>
          <w:rtl w:val="0"/>
        </w:rPr>
        <w:t xml:space="preserve"> только начинают автоматизировать</w:t>
      </w:r>
      <w:r>
        <w:rPr>
          <w:rtl w:val="0"/>
        </w:rPr>
        <w:t xml:space="preserve"> </w:t>
      </w:r>
      <w:r>
        <w:rPr>
          <w:rtl w:val="0"/>
        </w:rPr>
        <w:t>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 xml:space="preserve">поэтому </w:t>
      </w:r>
      <w:r>
        <w:rPr>
          <w:rtl w:val="0"/>
        </w:rPr>
        <w:t>ниже</w:t>
      </w:r>
      <w:r>
        <w:rPr>
          <w:rtl w:val="0"/>
        </w:rPr>
        <w:t xml:space="preserve">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</w:t>
      </w:r>
      <w:r>
        <w:rPr>
          <w:rtl w:val="0"/>
        </w:rPr>
        <w:t xml:space="preserve"> </w:t>
      </w:r>
      <w:r>
        <w:rPr>
          <w:rtl w:val="0"/>
        </w:rPr>
        <w:t>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 xml:space="preserve">пополнить </w:t>
      </w:r>
      <w:r>
        <w:rPr>
          <w:rtl w:val="0"/>
        </w:rPr>
        <w:t xml:space="preserve">баланс на </w:t>
      </w:r>
      <w:r>
        <w:rPr>
          <w:rtl w:val="0"/>
        </w:rPr>
        <w:t>банковски</w:t>
      </w:r>
      <w:r>
        <w:rPr>
          <w:rtl w:val="0"/>
        </w:rPr>
        <w:t>х</w:t>
      </w:r>
      <w:r>
        <w:rPr>
          <w:rtl w:val="0"/>
        </w:rPr>
        <w:t xml:space="preserve"> карт</w:t>
      </w:r>
      <w:r>
        <w:rPr>
          <w:rtl w:val="0"/>
        </w:rPr>
        <w:t>ах</w:t>
      </w:r>
      <w:r>
        <w:rPr>
          <w:rtl w:val="0"/>
        </w:rPr>
        <w:t xml:space="preserve"> и электронны</w:t>
      </w:r>
      <w:r>
        <w:rPr>
          <w:rtl w:val="0"/>
        </w:rPr>
        <w:t>х</w:t>
      </w:r>
      <w:r>
        <w:rPr>
          <w:rtl w:val="0"/>
        </w:rPr>
        <w:t xml:space="preserve"> кошел</w:t>
      </w:r>
      <w:r>
        <w:rPr>
          <w:rtl w:val="0"/>
        </w:rPr>
        <w:t>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>При наличии задолженности</w:t>
      </w:r>
      <w:r>
        <w:rPr>
          <w:rtl w:val="0"/>
        </w:rPr>
        <w:t xml:space="preserve"> </w:t>
      </w:r>
      <w:r>
        <w:rPr>
          <w:rtl w:val="0"/>
        </w:rPr>
        <w:t xml:space="preserve">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</w:t>
      </w:r>
      <w:r>
        <w:rPr>
          <w:rtl w:val="0"/>
        </w:rPr>
        <w:t xml:space="preserve"> помогает</w:t>
      </w:r>
      <w:r>
        <w:rPr>
          <w:rtl w:val="0"/>
        </w:rPr>
        <w:t xml:space="preserve"> контролир</w:t>
      </w:r>
      <w:r>
        <w:rPr>
          <w:rtl w:val="0"/>
        </w:rPr>
        <w:t>овать</w:t>
      </w:r>
      <w:r>
        <w:rPr>
          <w:rtl w:val="0"/>
        </w:rPr>
        <w:t xml:space="preserve"> расходы и подбира</w:t>
      </w:r>
      <w:r>
        <w:rPr>
          <w:rtl w:val="0"/>
        </w:rPr>
        <w:t>ть</w:t>
      </w:r>
      <w:r>
        <w:rPr>
          <w:rtl w:val="0"/>
        </w:rPr>
        <w:t xml:space="preserve">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>а оказывает финансовую помощь в целом</w:t>
      </w:r>
      <w:r>
        <w:rPr>
          <w:rtl w:val="0"/>
        </w:rPr>
        <w:t xml:space="preserve">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D0%2525252525252525259A%252525252525252525D1%25252525252525252580%252525252525252525D0%252525252525252525BE%252525252525252525D1%25252525252525252581%252525252525252525D1%25252525252525252581%252525252525252525D0%252525252525252525BF%252525252525252525D0%252525252525252525BB%252525252525252525D0%252525252525252525B0%252525252525252525D1%25252525252525252582%252525252525252525D1%25252525252525252584%252525252525252525D0%252525252525252525BE%252525252525252525D1%25252525252525252580%252525252525252525D0%252525252525252525BC%252525252525252525D0%252525252525252525B5%252525252525252525D0%252525252525252525BD%252525252525252525D0%252525252525252525BD%252525252525252525D0%252525252525252525BE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5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0%252525252525252525B5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D0%252525252525252525A1%252525252525252525D0%252525252525252525B8%252525252525252525D1%25252525252525252581%252525252525252525D1%25252525252525252582%252525252525252525D0%252525252525252525B5%252525252525252525D0%252525252525252525BC%252525252525252525D0%252525252525252525B0_%252525252525252525D0%252525252525252525BC%252525252525252525D0%252525252525252525B3%252525252525252525D0%252525252525252525BD%252525252525252525D0%252525252525252525BE%252525252525252525D0%252525252525252525B2%252525252525252525D0%252525252525252525B5%252525252525252525D0%252525252525252525BD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C%252525252525252525D0%252525252525252525B5%252525252525252525D0%252525252525252525BD%252525252525252525D0%252525252525252525B0_%252525252525252525D1%25252525252525252581%252525252525252525D0%252525252525252525BE%252525252525252525D0%252525252525252525BE%252525252525252525D0%252525252525252525B1%252525252525252525D1%25252525252525252589%252525252525252525D0%252525252525252525B5%252525252525252525D0%252525252525252525BD%252525252525252525D0%252525252525252525B8%252525252525252525D1%2525252525252525258F%252525252525252525D0%252525252525252525BC%252525252525252525D0%252525252525252525B8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 xml:space="preserve">2015 </w:t>
      </w:r>
      <w:r>
        <w:rPr>
          <w:rtl w:val="0"/>
          <w:lang w:val="en-US"/>
        </w:rPr>
        <w:t>[2]</w:t>
      </w:r>
      <w:r>
        <w:rPr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4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 1) [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5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2)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3)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4)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6</w:t>
      </w:r>
      <w:r>
        <w:rPr>
          <w:rtl w:val="0"/>
          <w:lang w:val="ru-RU"/>
        </w:rPr>
        <w:t xml:space="preserve">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ru-RU"/>
        </w:rPr>
        <w:tab/>
      </w:r>
      <w:r>
        <w:rPr>
          <w:rFonts w:ascii="Courier New" w:hAnsi="Courier New"/>
          <w:color w:val="252525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color w:val="252525"/>
          <w:u w:color="252525"/>
        </w:rPr>
      </w:pPr>
      <w:r>
        <w:rPr>
          <w:rFonts w:ascii="Courier New" w:cs="Courier New" w:hAnsi="Courier New" w:eastAsia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  <w:rtl w:val="0"/>
          <w:lang w:val="ru-RU"/>
        </w:rPr>
        <w:t>&lt;/dependency&gt;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использующего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rtl w:val="0"/>
          <w:lang w:val="nl-NL"/>
        </w:rPr>
        <w:t>TelegramWebhookBot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sz w:val="24"/>
          <w:szCs w:val="24"/>
          <w:rtl w:val="0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1)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2)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3)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color w:val="313131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 xml:space="preserve">JIRA </w:t>
      </w:r>
      <w:r>
        <w:rPr>
          <w:rtl w:val="0"/>
          <w:lang w:val="ru-RU"/>
        </w:rPr>
        <w:t>перед остальными являются</w:t>
      </w:r>
      <w:r>
        <w:rPr>
          <w:rtl w:val="0"/>
          <w:lang w:val="en-US"/>
        </w:rPr>
        <w:t xml:space="preserve"> [</w:t>
      </w:r>
      <w:r>
        <w:rPr>
          <w:rtl w:val="0"/>
          <w:lang w:val="en-US"/>
        </w:rPr>
        <w:t>7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  <w:lang w:val="ru-RU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tab/>
      </w:r>
      <w:r>
        <w:rPr>
          <w:rtl w:val="0"/>
        </w:rPr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tab/>
      </w:r>
      <w:r>
        <w:rPr>
          <w:rtl w:val="0"/>
        </w:rPr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</w:t>
      </w:r>
      <w:r>
        <w:rPr>
          <w:rtl w:val="0"/>
          <w:lang w:val="en-US"/>
        </w:rPr>
        <w:t>8</w:t>
      </w:r>
      <w:r>
        <w:rPr>
          <w:rtl w:val="0"/>
          <w:lang w:val="ru-RU"/>
        </w:rPr>
        <w:t>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1)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</w:rPr>
        <w:tab/>
        <w:t>2)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9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11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JiraRestClientFactory factory = 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factory.createWithBasicHttpAuthentication(uri, USERNAME, PASSWORD);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</w:t>
      </w:r>
      <w:r>
        <w:rPr>
          <w:rtl w:val="0"/>
          <w:lang w:val="en-US"/>
        </w:rPr>
        <w:t>9</w:t>
      </w:r>
      <w:r>
        <w:rPr>
          <w:rtl w:val="0"/>
          <w:lang w:val="ru-RU"/>
        </w:rPr>
        <w:t>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BasicCredentials creds = 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</w:t>
      </w:r>
      <w:r>
        <w:rPr>
          <w:rtl w:val="0"/>
          <w:lang w:val="en-US"/>
        </w:rPr>
        <w:t>10</w:t>
      </w:r>
      <w:r>
        <w:rPr>
          <w:rtl w:val="0"/>
          <w:lang w:val="ru-RU"/>
        </w:rPr>
        <w:t>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jira.user.pwd="PASSWORD"</w:t>
      </w: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>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</w:t>
      </w:r>
      <w:r>
        <w:rPr>
          <w:rtl w:val="0"/>
          <w:lang w:val="ru-RU"/>
        </w:rPr>
        <w:t>з</w:t>
      </w:r>
      <w:r>
        <w:rPr>
          <w:rtl w:val="0"/>
          <w:lang w:val="ru-RU"/>
        </w:rPr>
        <w:t xml:space="preserve">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heading 2"/>
        <w:rPr>
          <w:rFonts w:ascii="Arial Unicode MS" w:cs="Arial Unicode MS" w:hAnsi="Arial Unicode MS" w:eastAsia="Arial Unicode MS"/>
        </w:rPr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данной системы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перечислить следущие </w:t>
      </w:r>
      <w:r>
        <w:rPr>
          <w:rtl w:val="0"/>
          <w:lang w:val="ru-RU"/>
        </w:rPr>
        <w:t>[1</w:t>
      </w:r>
      <w:r>
        <w:rPr>
          <w:rtl w:val="0"/>
          <w:lang w:val="en-US"/>
        </w:rPr>
        <w:t>2</w:t>
      </w:r>
      <w:r>
        <w:rPr>
          <w:rtl w:val="0"/>
          <w:lang w:val="ru-RU"/>
        </w:rPr>
        <w:t>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1)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2)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Г</w:t>
      </w:r>
      <w:r>
        <w:rPr>
          <w:rFonts w:cs="Arial Unicode MS" w:eastAsia="Arial Unicode MS" w:hint="default"/>
          <w:rtl w:val="0"/>
        </w:rPr>
        <w:t>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3)</w:t>
      </w:r>
      <w:r>
        <w:rPr>
          <w:rFonts w:cs="Arial Unicode MS" w:eastAsia="Arial Unicode MS" w:hint="default"/>
          <w:rtl w:val="0"/>
        </w:rPr>
        <w:t xml:space="preserve"> 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4)</w:t>
      </w:r>
      <w:r>
        <w:rPr>
          <w:rFonts w:cs="Arial Unicode MS" w:eastAsia="Arial Unicode MS" w:hint="default"/>
          <w:rtl w:val="0"/>
        </w:rPr>
        <w:t xml:space="preserve"> 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5)</w:t>
      </w:r>
      <w:r>
        <w:rPr>
          <w:rFonts w:cs="Arial Unicode MS" w:eastAsia="Arial Unicode MS" w:hint="default"/>
          <w:rtl w:val="0"/>
        </w:rPr>
        <w:t xml:space="preserve"> 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  <w:rPr>
          <w:lang w:val="ru-RU"/>
        </w:rPr>
      </w:pPr>
      <w:r>
        <w:tab/>
      </w:r>
      <w:r>
        <w:rPr>
          <w:rtl w:val="0"/>
          <w:lang w:val="ru-RU"/>
        </w:rPr>
        <w:t xml:space="preserve">Для взаимодействия с внешними программами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запрос </w:t>
      </w:r>
      <w:r>
        <w:rPr>
          <w:rtl w:val="0"/>
          <w:lang w:val="ru-RU"/>
        </w:rPr>
        <w:t xml:space="preserve">к </w:t>
      </w:r>
      <w:r>
        <w:rPr>
          <w:rtl w:val="0"/>
          <w:lang w:val="en-US"/>
        </w:rPr>
        <w:t xml:space="preserve">TeamCity </w:t>
      </w:r>
      <w:r>
        <w:rPr>
          <w:rtl w:val="0"/>
          <w:lang w:val="ru-RU"/>
        </w:rPr>
        <w:t xml:space="preserve">серверу </w:t>
      </w:r>
      <w:r>
        <w:rPr>
          <w:rtl w:val="0"/>
          <w:lang w:val="ru-RU"/>
        </w:rPr>
        <w:t>и разобрать полученный ответ</w:t>
      </w:r>
      <w:r>
        <w:rPr>
          <w:rtl w:val="0"/>
          <w:lang w:val="ru-RU"/>
        </w:rPr>
        <w:t xml:space="preserve">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 xml:space="preserve">HTTP </w:t>
      </w:r>
      <w:r>
        <w:rPr>
          <w:rtl w:val="0"/>
          <w:lang w:val="ru-RU"/>
        </w:rPr>
        <w:t>методы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 xml:space="preserve">POST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>тся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[13]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HTTP Accept </w:t>
      </w:r>
      <w:r>
        <w:rPr>
          <w:rtl w:val="0"/>
          <w:lang w:val="ru-RU"/>
        </w:rPr>
        <w:t xml:space="preserve">заголовке указывается </w:t>
      </w:r>
      <w:r>
        <w:rPr>
          <w:rtl w:val="0"/>
          <w:lang w:val="en-US"/>
        </w:rPr>
        <w:t xml:space="preserve">text/plain.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HTTP Accept </w:t>
      </w:r>
      <w:r>
        <w:rPr>
          <w:rtl w:val="0"/>
          <w:lang w:val="ru-RU"/>
        </w:rPr>
        <w:t xml:space="preserve">заголовке указывается </w:t>
      </w:r>
      <w:r>
        <w:rPr>
          <w:rtl w:val="0"/>
          <w:lang w:val="ru-RU"/>
        </w:rPr>
        <w:t>application/xml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ab/>
        <w:t>3) 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 xml:space="preserve">HTTP Accept </w:t>
      </w:r>
      <w:r>
        <w:rPr>
          <w:rtl w:val="0"/>
          <w:lang w:val="ru-RU"/>
        </w:rPr>
        <w:t xml:space="preserve">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 xml:space="preserve">json.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UR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13</w:t>
      </w:r>
      <w:r>
        <w:rPr>
          <w:rtl w:val="0"/>
          <w:lang w:val="ru-RU"/>
        </w:rPr>
        <w:t>]:</w:t>
      </w:r>
    </w:p>
    <w:p>
      <w:pPr>
        <w:pStyle w:val="Normal.0"/>
      </w:pPr>
      <w:r>
        <w:rPr>
          <w:rtl w:val="0"/>
          <w:lang w:val="en-US"/>
        </w:rPr>
        <w:tab/>
        <w:t>t</w:t>
      </w:r>
      <w:r>
        <w:rPr>
          <w:rtl w:val="0"/>
        </w:rPr>
        <w:t>eamcityserver:port/&lt;authType&gt;/app/rest/&lt;apiVersion&gt;/&lt;restApiPath&gt;?&lt;parameters&gt;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 xml:space="preserve">teamcityserver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/>
          <w:rtl w:val="0"/>
        </w:rPr>
        <w:t xml:space="preserve"> port </w:t>
      </w:r>
      <w:r>
        <w:rPr>
          <w:rFonts w:cs="Arial Unicode MS" w:eastAsia="Arial Unicode MS" w:hint="default"/>
          <w:rtl w:val="0"/>
        </w:rPr>
        <w:t>определяют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имя сервера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и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порт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используемый </w:t>
      </w:r>
      <w:r>
        <w:rPr>
          <w:rFonts w:cs="Arial Unicode MS" w:eastAsia="Arial Unicode MS"/>
          <w:rtl w:val="0"/>
        </w:rPr>
        <w:t>TeamCity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app/res</w:t>
      </w:r>
      <w:r>
        <w:rPr>
          <w:rFonts w:cs="Arial Unicode MS" w:eastAsia="Arial Unicode MS"/>
          <w:rtl w:val="0"/>
          <w:lang w:val="en-US"/>
        </w:rPr>
        <w:t>t.</w:t>
      </w:r>
      <w:r>
        <w:rPr>
          <w:rFonts w:cs="Arial Unicode MS" w:eastAsia="Arial Unicode MS" w:hint="default"/>
          <w:rtl w:val="0"/>
        </w:rPr>
        <w:t xml:space="preserve"> Корневой путь </w:t>
      </w:r>
      <w:r>
        <w:rPr>
          <w:rFonts w:cs="Arial Unicode MS" w:eastAsia="Arial Unicode MS"/>
          <w:rtl w:val="0"/>
          <w:lang w:val="en-US"/>
        </w:rPr>
        <w:t>TeamCity REST API;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 w:hint="default"/>
          <w:rtl w:val="0"/>
        </w:rPr>
        <w:t xml:space="preserve">представляет собой ссылку на конкретную версию </w:t>
      </w:r>
      <w:r>
        <w:rPr>
          <w:rFonts w:cs="Arial Unicode MS" w:eastAsia="Arial Unicode MS"/>
          <w:rtl w:val="0"/>
        </w:rPr>
        <w:t>REST API</w:t>
      </w:r>
      <w:r>
        <w:rPr>
          <w:rFonts w:cs="Arial Unicode MS" w:eastAsia="Arial Unicode MS"/>
          <w:rtl w:val="0"/>
        </w:rPr>
        <w:t>;</w:t>
      </w:r>
    </w:p>
    <w:p>
      <w:pPr>
        <w:pStyle w:val="Text"/>
        <w:rPr>
          <w:lang w:val="ru-RU"/>
        </w:rPr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&lt;restApiPath&gt;?&lt;parameters&gt;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 w:hint="default"/>
          <w:rtl w:val="0"/>
        </w:rPr>
        <w:t>является</w:t>
      </w:r>
      <w:r>
        <w:rPr>
          <w:rFonts w:cs="Arial Unicode MS" w:eastAsia="Arial Unicode MS"/>
          <w:rtl w:val="0"/>
        </w:rPr>
        <w:t xml:space="preserve"> REST API </w:t>
      </w:r>
      <w:r>
        <w:rPr>
          <w:rFonts w:cs="Arial Unicode MS" w:eastAsia="Arial Unicode MS" w:hint="default"/>
          <w:rtl w:val="0"/>
        </w:rPr>
        <w:t>частью</w:t>
      </w:r>
      <w:r>
        <w:rPr>
          <w:rFonts w:cs="Arial Unicode MS" w:eastAsia="Arial Unicode MS"/>
          <w:rtl w:val="0"/>
        </w:rPr>
        <w:t xml:space="preserve"> URL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Существуют следующие способы аутентификации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 HTTP.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 xml:space="preserve">httpAuth </w:t>
      </w:r>
      <w:r>
        <w:rPr>
          <w:rtl w:val="0"/>
          <w:lang w:val="ru-RU"/>
        </w:rPr>
        <w:t>тип аутентификации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 xml:space="preserve">guestAuth.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Так как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>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>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ru-RU"/>
        </w:rPr>
        <w:t>teamcityserver:port/app/rest/</w:t>
      </w:r>
      <w:r>
        <w:rPr>
          <w:rtl w:val="0"/>
          <w:lang w:val="ru-RU"/>
        </w:rPr>
        <w:t>;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ru-RU"/>
        </w:rPr>
        <w:t>teamcityserver:port/app/rest/</w:t>
      </w:r>
      <w:r>
        <w:rPr>
          <w:rtl w:val="0"/>
          <w:lang w:val="en-US"/>
        </w:rPr>
        <w:t>latest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 xml:space="preserve">Предыдущие версии могут быть доступны через </w:t>
      </w:r>
      <w:r>
        <w:rPr>
          <w:rtl w:val="0"/>
          <w:lang w:val="ru-RU"/>
        </w:rPr>
        <w:t>teamcityserver:port/app/rest/&lt;apiVersion&gt;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 xml:space="preserve">REST API </w:t>
      </w:r>
      <w:r>
        <w:rPr>
          <w:rtl w:val="0"/>
          <w:lang w:val="ru-RU"/>
        </w:rPr>
        <w:t>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  <w:rPr>
          <w:lang w:val="ru-RU"/>
        </w:rPr>
      </w:pPr>
      <w:r>
        <w:rPr>
          <w:rtl w:val="0"/>
          <w:lang w:val="ru-RU"/>
        </w:rPr>
        <w:tab/>
        <w:t>— единичное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строка без символов 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,:-()</w:t>
      </w:r>
      <w:r>
        <w:rPr>
          <w:rtl w:val="0"/>
          <w:lang w:val="en-US"/>
        </w:rPr>
        <w:t>»</w:t>
      </w:r>
      <w:r>
        <w:rPr>
          <w:rtl w:val="0"/>
          <w:lang w:val="en-US"/>
        </w:rPr>
        <w:t>;</w:t>
      </w:r>
    </w:p>
    <w:p>
      <w:pPr>
        <w:pStyle w:val="Normal.0"/>
        <w:rPr>
          <w:lang w:val="ru-RU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ru-RU"/>
        </w:rPr>
        <w:t>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 виде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criteria1</w:t>
      </w:r>
      <w:r>
        <w:rPr>
          <w:rtl w:val="0"/>
          <w:lang w:val="ru-RU"/>
        </w:rPr>
        <w:t>&gt;:&lt;value1&gt;,&lt;</w:t>
      </w:r>
      <w:r>
        <w:rPr>
          <w:rtl w:val="0"/>
          <w:lang w:val="en-US"/>
        </w:rPr>
        <w:t>criteria2</w:t>
      </w:r>
      <w:r>
        <w:rPr>
          <w:rtl w:val="0"/>
          <w:lang w:val="ru-RU"/>
        </w:rPr>
        <w:t>&gt;:&lt;value2&gt;</w:t>
      </w:r>
      <w:r>
        <w:rPr>
          <w:rtl w:val="0"/>
          <w:lang w:val="ru-RU"/>
        </w:rPr>
        <w:t xml:space="preserve"> 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программной реализации взаимодействия с </w:t>
      </w:r>
      <w:r>
        <w:rPr>
          <w:rtl w:val="0"/>
          <w:lang w:val="en-US"/>
        </w:rPr>
        <w:t xml:space="preserve">TeamCity REST API </w:t>
      </w:r>
      <w:r>
        <w:rPr>
          <w:rtl w:val="0"/>
          <w:lang w:val="ru-RU"/>
        </w:rPr>
        <w:t xml:space="preserve">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  <w:r>
        <w:rPr>
          <w:rtl w:val="0"/>
          <w:lang w:val="en-US"/>
        </w:rPr>
        <w:t xml:space="preserve"> 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>дополнительными функциями и утилитами для упрощения</w:t>
      </w:r>
      <w:r>
        <w:rPr>
          <w:rtl w:val="0"/>
          <w:lang w:val="ru-RU"/>
        </w:rPr>
        <w:t xml:space="preserve"> разработки</w:t>
      </w:r>
      <w:r>
        <w:rPr>
          <w:rtl w:val="0"/>
          <w:lang w:val="ru-RU"/>
        </w:rPr>
        <w:t xml:space="preserve"> RESTful </w:t>
      </w:r>
      <w:r>
        <w:rPr>
          <w:rtl w:val="0"/>
          <w:lang w:val="ru-RU"/>
        </w:rPr>
        <w:t xml:space="preserve">сервиса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клиента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[14].</w:t>
      </w:r>
      <w:r>
        <w:rPr>
          <w:rtl w:val="0"/>
          <w:lang w:val="ru-RU"/>
        </w:rPr>
        <w:t xml:space="preserve"> </w:t>
      </w:r>
    </w:p>
    <w:p>
      <w:pPr>
        <w:pStyle w:val="Normal.0"/>
        <w:rPr>
          <w:lang w:val="ru-RU"/>
        </w:rPr>
      </w:pPr>
      <w:r>
        <w:rPr>
          <w:lang w:val="ru-RU"/>
        </w:rPr>
        <w:tab/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>получения возможности использования данного фреймворка в</w:t>
      </w:r>
      <w:r>
        <w:rPr>
          <w:rtl w:val="0"/>
          <w:lang w:val="ru-RU"/>
        </w:rPr>
        <w:t xml:space="preserve"> проект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 следует с помощью фреймворка</w:t>
      </w:r>
      <w:r>
        <w:rPr>
          <w:rtl w:val="0"/>
          <w:lang w:val="ru-RU"/>
        </w:rPr>
        <w:t xml:space="preserve"> для сборки проектов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 зависимость</w:t>
      </w:r>
      <w:r>
        <w:rPr>
          <w:rtl w:val="0"/>
          <w:lang w:val="ru-RU"/>
        </w:rPr>
        <w:t>:</w:t>
      </w:r>
    </w:p>
    <w:p>
      <w:pPr>
        <w:pStyle w:val="Code"/>
        <w:rPr>
          <w:lang w:val="ru-RU"/>
        </w:rPr>
      </w:pPr>
      <w:r>
        <w:rPr>
          <w:lang w:val="ru-RU"/>
        </w:rPr>
        <w:tab/>
      </w:r>
      <w:r>
        <w:rPr>
          <w:rFonts w:cs="Arial Unicode MS" w:eastAsia="Arial Unicode MS"/>
          <w:rtl w:val="0"/>
          <w:lang w:val="ru-RU"/>
        </w:rPr>
        <w:t>&lt;dependency&gt;</w:t>
      </w:r>
    </w:p>
    <w:p>
      <w:pPr>
        <w:pStyle w:val="Code"/>
        <w:rPr>
          <w:lang w:val="ru-RU"/>
        </w:rPr>
      </w:pPr>
      <w:r>
        <w:rPr>
          <w:lang w:val="ru-RU"/>
        </w:rPr>
        <w:tab/>
        <w:tab/>
      </w:r>
      <w:r>
        <w:rPr>
          <w:rFonts w:cs="Arial Unicode MS" w:eastAsia="Arial Unicode MS"/>
          <w:rtl w:val="0"/>
          <w:lang w:val="ru-RU"/>
        </w:rPr>
        <w:t>&lt;groupId&gt;org.glassfish.jersey.core&lt;/groupId&gt;</w:t>
      </w:r>
    </w:p>
    <w:p>
      <w:pPr>
        <w:pStyle w:val="Code"/>
        <w:rPr>
          <w:lang w:val="ru-RU"/>
        </w:rPr>
      </w:pPr>
      <w:r>
        <w:rPr>
          <w:lang w:val="ru-RU"/>
        </w:rPr>
        <w:tab/>
        <w:tab/>
      </w:r>
      <w:r>
        <w:rPr>
          <w:rFonts w:cs="Arial Unicode MS" w:eastAsia="Arial Unicode MS"/>
          <w:rtl w:val="0"/>
          <w:lang w:val="ru-RU"/>
        </w:rPr>
        <w:t>&lt;artifactId&gt;jersey-server&lt;/artifactId&gt;</w:t>
      </w:r>
    </w:p>
    <w:p>
      <w:pPr>
        <w:pStyle w:val="Code"/>
        <w:rPr>
          <w:lang w:val="ru-RU"/>
        </w:rPr>
      </w:pPr>
      <w:r>
        <w:rPr>
          <w:lang w:val="ru-RU"/>
        </w:rPr>
        <w:tab/>
        <w:tab/>
      </w:r>
      <w:r>
        <w:rPr>
          <w:rFonts w:cs="Arial Unicode MS" w:eastAsia="Arial Unicode MS"/>
          <w:rtl w:val="0"/>
          <w:lang w:val="ru-RU"/>
        </w:rPr>
        <w:t>&lt;version&gt;${jersey.version}&lt;/version&gt;</w:t>
      </w:r>
    </w:p>
    <w:p>
      <w:pPr>
        <w:pStyle w:val="Code"/>
        <w:rPr>
          <w:lang w:val="ru-RU"/>
        </w:rPr>
      </w:pPr>
      <w:r>
        <w:rPr>
          <w:lang w:val="ru-RU"/>
        </w:rPr>
        <w:tab/>
      </w:r>
      <w:r>
        <w:rPr>
          <w:rFonts w:cs="Arial Unicode MS" w:eastAsia="Arial Unicode MS"/>
          <w:rtl w:val="0"/>
          <w:lang w:val="ru-RU"/>
        </w:rPr>
        <w:t>&lt;/dependency&gt;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</w:t>
      </w:r>
      <w:r>
        <w:rPr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его пароль</w:t>
      </w:r>
      <w:r>
        <w:rPr>
          <w:rtl w:val="0"/>
          <w:lang w:val="ru-RU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 xml:space="preserve">HttpAuthenticationFeature feature =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HttpAuthenticationFeature.basicBuilder()</w:t>
      </w:r>
    </w:p>
    <w:p>
      <w:pPr>
        <w:pStyle w:val="Code"/>
      </w:pPr>
      <w:r>
        <w:tab/>
        <w:tab/>
        <w:tab/>
        <w:tab/>
        <w:tab/>
        <w:tab/>
      </w:r>
      <w:r>
        <w:rPr>
          <w:rFonts w:cs="Arial Unicode MS" w:eastAsia="Arial Unicode MS"/>
          <w:rtl w:val="0"/>
        </w:rPr>
        <w:t>.credentials(</w:t>
      </w:r>
      <w:r>
        <w:rPr>
          <w:rFonts w:cs="Arial Unicode MS" w:eastAsia="Arial Unicode MS"/>
          <w:rtl w:val="0"/>
          <w:lang w:val="en-US"/>
        </w:rPr>
        <w:t>USERNAME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rtl w:val="0"/>
          <w:lang w:val="en-US"/>
        </w:rPr>
        <w:t>PASSWORD</w:t>
      </w:r>
      <w:r>
        <w:rPr>
          <w:rFonts w:cs="Arial Unicode MS" w:eastAsia="Arial Unicode MS"/>
          <w:rtl w:val="0"/>
        </w:rPr>
        <w:t>)</w:t>
      </w:r>
    </w:p>
    <w:p>
      <w:pPr>
        <w:pStyle w:val="Code"/>
      </w:pPr>
      <w:r>
        <w:rPr>
          <w:rFonts w:cs="Arial Unicode MS" w:eastAsia="Arial Unicode MS"/>
          <w:rtl w:val="0"/>
        </w:rPr>
        <w:t xml:space="preserve">                </w:t>
      </w:r>
      <w:r>
        <w:tab/>
      </w:r>
      <w:r>
        <w:tab/>
        <w:tab/>
      </w:r>
      <w:r>
        <w:rPr>
          <w:rFonts w:cs="Arial Unicode MS" w:eastAsia="Arial Unicode MS"/>
          <w:rtl w:val="0"/>
        </w:rPr>
        <w:t>.build();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ClientConfig</w:t>
      </w:r>
      <w:r>
        <w:rPr>
          <w:rFonts w:cs="Arial Unicode MS" w:eastAsia="Arial Unicode MS" w:hint="default"/>
          <w:rtl w:val="0"/>
        </w:rPr>
        <w:t xml:space="preserve"> с</w:t>
      </w:r>
      <w:r>
        <w:rPr>
          <w:rFonts w:cs="Arial Unicode MS" w:eastAsia="Arial Unicode MS"/>
          <w:rtl w:val="0"/>
        </w:rPr>
        <w:t>onfig</w:t>
      </w:r>
      <w:r>
        <w:rPr>
          <w:rFonts w:cs="Arial Unicode MS" w:eastAsia="Arial Unicode MS"/>
          <w:rtl w:val="0"/>
        </w:rPr>
        <w:t xml:space="preserve"> = </w:t>
      </w:r>
      <w:r>
        <w:rPr>
          <w:rFonts w:cs="Arial Unicode MS" w:eastAsia="Arial Unicode MS"/>
          <w:rtl w:val="0"/>
          <w:lang w:val="en-US"/>
        </w:rPr>
        <w:t xml:space="preserve">new </w:t>
      </w:r>
      <w:r>
        <w:rPr>
          <w:rFonts w:cs="Arial Unicode MS" w:eastAsia="Arial Unicode MS"/>
          <w:rtl w:val="0"/>
        </w:rPr>
        <w:t>ClientConfig</w:t>
      </w:r>
      <w:r>
        <w:rPr>
          <w:rFonts w:cs="Arial Unicode MS" w:eastAsia="Arial Unicode MS"/>
          <w:rtl w:val="0"/>
          <w:lang w:val="en-US"/>
        </w:rPr>
        <w:t>();</w:t>
      </w:r>
    </w:p>
    <w:p>
      <w:pPr>
        <w:pStyle w:val="Code"/>
      </w:pPr>
      <w:r>
        <w:rPr>
          <w:rFonts w:cs="Arial Unicode MS" w:eastAsia="Arial Unicode MS"/>
          <w:rtl w:val="0"/>
          <w:lang w:val="en-US"/>
        </w:rPr>
        <w:tab/>
        <w:t>config.register(feature);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Client client = ClientBuilder.newClient(</w:t>
      </w:r>
      <w:r>
        <w:rPr>
          <w:rFonts w:cs="Arial Unicode MS" w:eastAsia="Arial Unicode MS"/>
          <w:rtl w:val="0"/>
          <w:lang w:val="en-US"/>
        </w:rPr>
        <w:t>config</w:t>
      </w:r>
      <w:r>
        <w:rPr>
          <w:rFonts w:cs="Arial Unicode MS" w:eastAsia="Arial Unicode MS"/>
          <w:rtl w:val="0"/>
        </w:rPr>
        <w:t>);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>Для получения информации о каком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то конкретном проекте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по </w:t>
      </w:r>
      <w:r>
        <w:rPr>
          <w:rFonts w:cs="Arial Unicode MS" w:eastAsia="Arial Unicode MS"/>
          <w:rtl w:val="0"/>
        </w:rPr>
        <w:t>PROJECT_ID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—</w:t>
      </w:r>
      <w:r>
        <w:rPr>
          <w:rFonts w:cs="Arial Unicode MS" w:eastAsia="Arial Unicode MS" w:hint="default"/>
          <w:rtl w:val="0"/>
        </w:rPr>
        <w:t xml:space="preserve"> это </w:t>
      </w:r>
      <w:r>
        <w:rPr>
          <w:rFonts w:cs="Arial Unicode MS" w:eastAsia="Arial Unicode MS"/>
          <w:rtl w:val="0"/>
          <w:lang w:val="en-US"/>
        </w:rPr>
        <w:t>URI</w:t>
      </w:r>
      <w:r>
        <w:rPr>
          <w:rFonts w:cs="Arial Unicode MS" w:eastAsia="Arial Unicode MS" w:hint="default"/>
          <w:rtl w:val="0"/>
        </w:rPr>
        <w:t xml:space="preserve"> системы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WebTarget webTarget = client</w:t>
      </w:r>
    </w:p>
    <w:p>
      <w:pPr>
        <w:pStyle w:val="Code"/>
      </w:pPr>
      <w:r>
        <w:tab/>
        <w:tab/>
        <w:tab/>
        <w:tab/>
        <w:tab/>
      </w:r>
      <w:r>
        <w:rPr>
          <w:rFonts w:cs="Arial Unicode MS" w:eastAsia="Arial Unicode MS"/>
          <w:rtl w:val="0"/>
        </w:rPr>
        <w:t>.target("</w:t>
      </w:r>
      <w:r>
        <w:rPr>
          <w:rFonts w:cs="Arial Unicode MS" w:eastAsia="Arial Unicode MS"/>
          <w:rtl w:val="0"/>
          <w:lang w:val="en-US"/>
        </w:rPr>
        <w:t>URL/</w:t>
      </w:r>
      <w:r>
        <w:rPr>
          <w:rFonts w:cs="Arial Unicode MS" w:eastAsia="Arial Unicode MS"/>
          <w:rtl w:val="0"/>
        </w:rPr>
        <w:t>httpAuth/app/rest/")</w:t>
      </w:r>
    </w:p>
    <w:p>
      <w:pPr>
        <w:pStyle w:val="Code"/>
      </w:pPr>
      <w:r>
        <w:tab/>
        <w:tab/>
        <w:tab/>
        <w:tab/>
        <w:tab/>
      </w:r>
      <w:r>
        <w:rPr>
          <w:rFonts w:cs="Arial Unicode MS" w:eastAsia="Arial Unicode MS"/>
          <w:rtl w:val="0"/>
        </w:rPr>
        <w:t>.path("projects")</w:t>
      </w:r>
    </w:p>
    <w:p>
      <w:pPr>
        <w:pStyle w:val="Code"/>
      </w:pPr>
      <w:r>
        <w:tab/>
        <w:tab/>
        <w:tab/>
        <w:tab/>
        <w:tab/>
      </w:r>
      <w:r>
        <w:rPr>
          <w:rFonts w:cs="Arial Unicode MS" w:eastAsia="Arial Unicode MS"/>
          <w:rtl w:val="0"/>
        </w:rPr>
        <w:t>.path("id:</w:t>
      </w:r>
      <w:r>
        <w:rPr>
          <w:rFonts w:cs="Arial Unicode MS" w:eastAsia="Arial Unicode MS"/>
          <w:rtl w:val="0"/>
          <w:lang w:val="en-US"/>
        </w:rPr>
        <w:t>PROJECT_ID</w:t>
      </w:r>
      <w:r>
        <w:rPr>
          <w:rFonts w:cs="Arial Unicode MS" w:eastAsia="Arial Unicode MS"/>
          <w:rtl w:val="0"/>
        </w:rPr>
        <w:t>");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 xml:space="preserve">Invocation.Builder invocationBuilder =  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webTarget.request(MediaType.APPLICATION_XML);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Response response = invocationBuilder.get();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Project project = response.readEntity(Project.class);</w:t>
      </w:r>
    </w:p>
    <w:p>
      <w:pPr>
        <w:pStyle w:val="Code"/>
      </w:pPr>
      <w: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BUILD_ID,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cs="Arial Unicode MS" w:eastAsia="Arial Unicode MS"/>
          <w:rtl w:val="0"/>
          <w:lang w:val="en-US"/>
        </w:rPr>
        <w:t>URL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tab/>
      </w:r>
      <w:r>
        <w:rPr>
          <w:rFonts w:cs="Arial Unicode MS" w:eastAsia="Arial Unicode MS"/>
          <w:rtl w:val="0"/>
        </w:rPr>
        <w:t>WebTarget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webTarget = client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.target</w:t>
      </w:r>
      <w:r>
        <w:rPr>
          <w:rFonts w:cs="Arial Unicode MS" w:eastAsia="Arial Unicode MS"/>
          <w:rtl w:val="0"/>
          <w:lang w:val="en-US"/>
        </w:rPr>
        <w:t>(</w:t>
      </w:r>
      <w:r>
        <w:rPr>
          <w:rFonts w:cs="Arial Unicode MS" w:eastAsia="Arial Unicode MS"/>
          <w:rtl w:val="0"/>
        </w:rPr>
        <w:t>"</w:t>
      </w:r>
      <w:r>
        <w:rPr>
          <w:rFonts w:cs="Arial Unicode MS" w:eastAsia="Arial Unicode MS"/>
          <w:rtl w:val="0"/>
          <w:lang w:val="en-US"/>
        </w:rPr>
        <w:t>URL</w:t>
      </w:r>
      <w:r>
        <w:rPr>
          <w:rFonts w:cs="Arial Unicode MS" w:eastAsia="Arial Unicode MS"/>
          <w:rtl w:val="0"/>
        </w:rPr>
        <w:t>/httpAuth/action.html?add2Queue=</w:t>
      </w:r>
      <w:r>
        <w:rPr>
          <w:rFonts w:cs="Arial Unicode MS" w:eastAsia="Arial Unicode MS"/>
          <w:rtl w:val="0"/>
          <w:lang w:val="en-US"/>
        </w:rPr>
        <w:t>BUILD_ID</w:t>
      </w:r>
      <w:r>
        <w:rPr>
          <w:rFonts w:cs="Arial Unicode MS" w:eastAsia="Arial Unicode MS"/>
          <w:rtl w:val="0"/>
        </w:rPr>
        <w:t>");</w:t>
      </w:r>
    </w:p>
    <w:p>
      <w:pPr>
        <w:pStyle w:val="Code"/>
      </w:pPr>
      <w:r>
        <w:tab/>
      </w:r>
      <w:r>
        <w:rPr>
          <w:rFonts w:cs="Arial Unicode MS" w:eastAsia="Arial Unicode MS"/>
          <w:rtl w:val="0"/>
        </w:rPr>
        <w:t>Invocation.Builder invocationBuilder = webTarget.request();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Готовых библиотек для взаимодействия с </w:t>
      </w:r>
      <w:r>
        <w:rPr>
          <w:rFonts w:cs="Arial Unicode MS" w:eastAsia="Arial Unicode MS"/>
          <w:rtl w:val="0"/>
          <w:lang w:val="en-US"/>
        </w:rPr>
        <w:t>TeamCity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устраняющи</w:t>
      </w:r>
      <w:r>
        <w:rPr>
          <w:rFonts w:cs="Arial Unicode MS" w:eastAsia="Arial Unicode MS" w:hint="default"/>
          <w:rtl w:val="0"/>
        </w:rPr>
        <w:t>х</w:t>
      </w:r>
      <w:r>
        <w:rPr>
          <w:rFonts w:cs="Arial Unicode MS" w:eastAsia="Arial Unicode MS" w:hint="default"/>
          <w:rtl w:val="0"/>
        </w:rPr>
        <w:t xml:space="preserve"> необходимость напрямую пользоваться </w:t>
      </w:r>
      <w:r>
        <w:rPr>
          <w:rFonts w:cs="Arial Unicode MS" w:eastAsia="Arial Unicode MS"/>
          <w:rtl w:val="0"/>
          <w:lang w:val="en-US"/>
        </w:rPr>
        <w:t>URI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подготавливать запросы и анализировать полученные ответы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Поэтому для реализации взаимодействия ранее перечисленного в данном дипломном проекте будет использован фреймворк</w:t>
      </w:r>
      <w:r>
        <w:rPr>
          <w:rFonts w:cs="Arial Unicode MS" w:eastAsia="Arial Unicode MS"/>
          <w:rtl w:val="0"/>
          <w:lang w:val="en-US"/>
        </w:rPr>
        <w:t xml:space="preserve"> Jersey. </w:t>
      </w:r>
    </w:p>
    <w:p>
      <w:pPr>
        <w:pStyle w:val="Text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>Различные РСУБД 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</w:t>
      </w:r>
      <w:r>
        <w:rPr>
          <w:rFonts w:cs="Arial Unicode MS" w:eastAsia="Arial Unicode MS"/>
          <w:rtl w:val="0"/>
          <w:lang w:val="en-US"/>
        </w:rPr>
        <w:t>5</w:t>
      </w:r>
      <w:r>
        <w:rPr>
          <w:rFonts w:cs="Arial Unicode MS" w:eastAsia="Arial Unicode MS"/>
          <w:rtl w:val="0"/>
        </w:rPr>
        <w:t>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  <w:lang w:val="en-US"/>
        </w:rPr>
        <w:tab/>
        <w:t>1)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</w:t>
      </w:r>
      <w:r>
        <w:rPr>
          <w:rFonts w:cs="Arial Unicode MS" w:eastAsia="Arial Unicode MS" w:hint="default"/>
          <w:rtl w:val="0"/>
        </w:rPr>
        <w:t>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Text"/>
      </w:pPr>
      <w:r>
        <w:tab/>
      </w: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1)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 xml:space="preserve">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tab/>
      </w: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1)</w:t>
      </w:r>
      <w:r>
        <w:rPr>
          <w:rFonts w:cs="Arial Unicode MS" w:eastAsia="Arial Unicode MS" w:hint="default"/>
          <w:rtl w:val="0"/>
        </w:rPr>
        <w:t xml:space="preserve"> 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2)</w:t>
      </w:r>
      <w:r>
        <w:rPr>
          <w:rFonts w:cs="Arial Unicode MS" w:eastAsia="Arial Unicode MS" w:hint="default"/>
          <w:rtl w:val="0"/>
        </w:rPr>
        <w:t xml:space="preserve"> 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3)</w:t>
      </w:r>
      <w:r>
        <w:rPr>
          <w:rFonts w:cs="Arial Unicode MS" w:eastAsia="Arial Unicode MS" w:hint="default"/>
          <w:rtl w:val="0"/>
        </w:rPr>
        <w:t xml:space="preserve"> 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4)</w:t>
      </w:r>
      <w:r>
        <w:rPr>
          <w:rFonts w:cs="Arial Unicode MS" w:eastAsia="Arial Unicode MS" w:hint="default"/>
          <w:rtl w:val="0"/>
        </w:rPr>
        <w:t xml:space="preserve"> 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5)</w:t>
      </w:r>
      <w:r>
        <w:rPr>
          <w:rFonts w:cs="Arial Unicode MS" w:eastAsia="Arial Unicode MS" w:hint="default"/>
          <w:rtl w:val="0"/>
        </w:rPr>
        <w:t xml:space="preserve"> 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</w:t>
      </w:r>
      <w:r>
        <w:rPr>
          <w:rtl w:val="0"/>
          <w:lang w:val="ru-RU"/>
        </w:rPr>
        <w:t xml:space="preserve">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2)</w:t>
      </w:r>
      <w:r>
        <w:rPr>
          <w:rtl w:val="0"/>
          <w:lang w:val="ru-RU"/>
        </w:rPr>
        <w:t xml:space="preserve"> 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самая продвинутая РСУБД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1)</w:t>
      </w:r>
      <w:r>
        <w:rPr>
          <w:rFonts w:cs="Arial Unicode MS" w:eastAsia="Arial Unicode MS" w:hint="default"/>
          <w:rtl w:val="0"/>
        </w:rPr>
        <w:t xml:space="preserve"> 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2)</w:t>
      </w:r>
      <w:r>
        <w:rPr>
          <w:rFonts w:cs="Arial Unicode MS" w:eastAsia="Arial Unicode MS" w:hint="default"/>
          <w:rtl w:val="0"/>
        </w:rPr>
        <w:t xml:space="preserve"> 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3)</w:t>
      </w:r>
      <w:r>
        <w:rPr>
          <w:rFonts w:cs="Arial Unicode MS" w:eastAsia="Arial Unicode MS" w:hint="default"/>
          <w:rtl w:val="0"/>
        </w:rPr>
        <w:t xml:space="preserve"> 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>4)</w:t>
      </w:r>
      <w:r>
        <w:rPr>
          <w:rFonts w:cs="Arial Unicode MS" w:eastAsia="Arial Unicode MS" w:hint="default"/>
          <w:rtl w:val="0"/>
        </w:rPr>
        <w:t xml:space="preserve">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— </w:t>
      </w:r>
      <w:r>
        <w:rPr>
          <w:rFonts w:cs="Arial Unicode MS" w:eastAsia="Arial Unicode MS" w:hint="default"/>
          <w:rtl w:val="0"/>
        </w:rPr>
        <w:t>п</w:t>
      </w:r>
      <w:r>
        <w:rPr>
          <w:rFonts w:cs="Arial Unicode MS" w:eastAsia="Arial Unicode MS" w:hint="default"/>
          <w:rtl w:val="0"/>
        </w:rPr>
        <w:t>роизводительность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</w:t>
      </w:r>
      <w:r>
        <w:rPr>
          <w:shd w:val="clear" w:color="auto" w:fill="ffffff"/>
          <w:rtl w:val="0"/>
          <w:lang w:val="ru-RU"/>
        </w:rPr>
        <w:t xml:space="preserve">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Было решено создать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</w:t>
      </w:r>
      <w:r>
        <w:rPr>
          <w:shd w:val="clear" w:color="auto" w:fill="ffffff"/>
          <w:rtl w:val="0"/>
          <w:lang w:val="ru-RU"/>
        </w:rPr>
        <w:t xml:space="preserve">объединить взаимодействие с системами непрерывной интеграции и отслеживания задач </w:t>
      </w:r>
      <w:r>
        <w:rPr>
          <w:shd w:val="clear" w:color="auto" w:fill="ffffff"/>
          <w:rtl w:val="0"/>
          <w:lang w:val="ru-RU"/>
        </w:rPr>
        <w:t>без необходимости</w:t>
      </w:r>
      <w:r>
        <w:rPr>
          <w:shd w:val="clear" w:color="auto" w:fill="ffffff"/>
          <w:rtl w:val="0"/>
          <w:lang w:val="ru-RU"/>
        </w:rPr>
        <w:t xml:space="preserve"> обращаться к каждой системе по отдельности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Взаимодействие будет происходить через чат посредством бота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</w:pPr>
      <w:bookmarkStart w:name="_Toc8" w:id="8"/>
      <w:r>
        <w:rPr>
          <w:rFonts w:cs="Arial Unicode MS" w:eastAsia="Arial Unicode MS"/>
          <w:b w:val="1"/>
          <w:bCs w:val="1"/>
          <w:rtl w:val="0"/>
          <w:lang w:val="ru-RU"/>
        </w:rPr>
        <w:t>2</w:t>
      </w:r>
      <w:r>
        <w:rPr>
          <w:rFonts w:cs="Arial Unicode MS" w:eastAsia="Arial Unicode MS" w:hint="default"/>
          <w:rtl w:val="0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идеальном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авторизации в социальных сетях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определенных ранее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сбора данных из социальных сетей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анализ собранных данных различными способами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экспорт полученных результатов для дальнейшего использования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визуализация данных путем генерации таблиц и графиков</w:t>
      </w:r>
      <w:r>
        <w:rPr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формирование отчетов по результатам анализа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  <w:ind w:left="708" w:firstLine="0"/>
      </w:pPr>
    </w:p>
    <w:p>
      <w:pPr>
        <w:pStyle w:val="heading 1"/>
      </w:pPr>
      <w:bookmarkStart w:name="_Toc10" w:id="10"/>
      <w:r>
        <w:rPr>
          <w:rFonts w:cs="Arial Unicode MS" w:eastAsia="Arial Unicode MS"/>
          <w:b w:val="1"/>
          <w:bCs w:val="1"/>
          <w:rtl w:val="0"/>
          <w:lang w:val="ru-RU"/>
        </w:rPr>
        <w:t>3</w:t>
      </w:r>
      <w:r>
        <w:rPr>
          <w:rFonts w:cs="Arial Unicode MS" w:eastAsia="Arial Unicode MS" w:hint="default"/>
          <w:rtl w:val="0"/>
        </w:rPr>
        <w:t xml:space="preserve"> ФУНКЦИОНАЛЬНОЕ ПРОЕКТИРОВАНИЕ</w:t>
      </w:r>
      <w:bookmarkEnd w:id="10"/>
    </w:p>
    <w:p>
      <w:pPr>
        <w:pStyle w:val="Normal.0"/>
      </w:pPr>
    </w:p>
    <w:p>
      <w:pPr>
        <w:pStyle w:val="Normal.0"/>
        <w:ind w:firstLine="708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3.1 </w:t>
      </w:r>
      <w:r>
        <w:rPr>
          <w:rFonts w:cs="Arial Unicode MS" w:eastAsia="Arial Unicode MS" w:hint="default"/>
          <w:rtl w:val="0"/>
        </w:rPr>
        <w:t>Описание работы фреймворка</w:t>
      </w:r>
      <w:bookmarkEnd w:id="11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tabs>
          <w:tab w:val="left" w:pos="709"/>
        </w:tabs>
      </w:pPr>
      <w:r>
        <w:tab/>
      </w:r>
      <w:r>
        <w:rPr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</w:pPr>
      <w:bookmarkStart w:name="_Toc12" w:id="12"/>
      <w:r>
        <w:rPr>
          <w:rFonts w:cs="Arial Unicode MS" w:eastAsia="Arial Unicode MS"/>
          <w:b w:val="1"/>
          <w:bCs w:val="1"/>
          <w:rtl w:val="0"/>
          <w:lang w:val="ru-RU"/>
        </w:rPr>
        <w:t xml:space="preserve">3.3 </w:t>
      </w:r>
      <w:r>
        <w:rPr>
          <w:rFonts w:cs="Arial Unicode MS" w:eastAsia="Arial Unicode MS" w:hint="default"/>
          <w:rtl w:val="0"/>
        </w:rPr>
        <w:t>Описание структуры и взаимодействия между классами</w:t>
      </w:r>
      <w:bookmarkEnd w:id="12"/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РР</w:t>
      </w:r>
      <w:r>
        <w:rPr>
          <w:rtl w:val="0"/>
          <w:lang w:val="ru-RU"/>
        </w:rPr>
        <w:t xml:space="preserve">.1) </w:t>
      </w:r>
      <w:r>
        <w:rPr>
          <w:rtl w:val="0"/>
          <w:lang w:val="ru-RU"/>
        </w:rPr>
        <w:t>в соответствии с модулями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выделенными на этапе системного проектирования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чертеж ГУИР</w:t>
      </w:r>
      <w:r>
        <w:rPr>
          <w:rtl w:val="0"/>
          <w:lang w:val="ru-RU"/>
        </w:rPr>
        <w:t xml:space="preserve">.400201.003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1).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3.3.1</w:t>
      </w:r>
      <w:r>
        <w:rPr>
          <w:rtl w:val="0"/>
          <w:lang w:val="ru-RU"/>
        </w:rPr>
        <w:t xml:space="preserve"> Класс</w:t>
      </w:r>
    </w:p>
    <w:p>
      <w:pPr>
        <w:pStyle w:val="Normal.0"/>
        <w:ind w:firstLine="708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ind w:firstLine="708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3.3.2</w:t>
      </w:r>
      <w:r>
        <w:rPr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ind w:firstLine="709"/>
      </w:pPr>
    </w:p>
    <w:p>
      <w:pPr>
        <w:pStyle w:val="Normal.0"/>
        <w:ind w:firstLine="708"/>
      </w:pPr>
      <w:r>
        <w:rPr>
          <w:b w:val="1"/>
          <w:bCs w:val="1"/>
          <w:rtl w:val="0"/>
          <w:lang w:val="ru-RU"/>
        </w:rPr>
        <w:t>3.3.3</w:t>
      </w:r>
      <w:r>
        <w:rPr>
          <w:rtl w:val="0"/>
          <w:lang w:val="ru-RU"/>
        </w:rPr>
        <w:t xml:space="preserve"> Класс</w:t>
      </w:r>
    </w:p>
    <w:p>
      <w:pPr>
        <w:pStyle w:val="heading 1"/>
      </w:pPr>
    </w:p>
    <w:p>
      <w:pPr>
        <w:pStyle w:val="heading 1"/>
      </w:pPr>
      <w:bookmarkStart w:name="_Toc13" w:id="13"/>
      <w:r>
        <w:rPr>
          <w:rFonts w:cs="Arial Unicode MS" w:eastAsia="Arial Unicode MS"/>
          <w:b w:val="1"/>
          <w:bCs w:val="1"/>
          <w:rtl w:val="0"/>
          <w:lang w:val="ru-RU"/>
        </w:rPr>
        <w:t>4</w:t>
      </w:r>
      <w:r>
        <w:rPr>
          <w:rFonts w:cs="Arial Unicode MS" w:eastAsia="Arial Unicode MS" w:hint="default"/>
          <w:rtl w:val="0"/>
        </w:rPr>
        <w:t xml:space="preserve"> РАЗРАБОТКА ПРОГРАММНЫХ МОДУЛЕЙ</w:t>
      </w:r>
      <w:bookmarkEnd w:id="13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сторонних сервисов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анализу данных и генерации отчетов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выносят лишь небольшую часть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доступных при помощи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интерфейса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версии сайта с целью получения недостающей части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Следует заметить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доступные публично через удобные для разработчика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ожидаемо являются в некоторой степени полезными для задач анализа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некоторые алгоритмы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позволяющие организовать получение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их дальнейший анализ и отображение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).</w:t>
      </w:r>
    </w:p>
    <w:p>
      <w:pPr>
        <w:pStyle w:val="Normal.0"/>
        <w:ind w:firstLine="709"/>
      </w:pPr>
    </w:p>
    <w:p>
      <w:pPr>
        <w:pStyle w:val="heading 2"/>
        <w:rPr>
          <w:rFonts w:ascii="Courier New" w:cs="Courier New" w:hAnsi="Courier New" w:eastAsia="Courier New"/>
          <w:sz w:val="24"/>
          <w:szCs w:val="24"/>
        </w:rPr>
      </w:pPr>
      <w:bookmarkStart w:name="_Toc14" w:id="14"/>
      <w:r>
        <w:rPr>
          <w:rFonts w:cs="Arial Unicode MS" w:eastAsia="Arial Unicode MS"/>
          <w:b w:val="1"/>
          <w:bCs w:val="1"/>
          <w:rtl w:val="0"/>
          <w:lang w:val="ru-RU"/>
        </w:rPr>
        <w:t>4.1</w:t>
      </w:r>
      <w:r>
        <w:rPr>
          <w:rFonts w:cs="Arial Unicode MS" w:eastAsia="Arial Unicode MS" w:hint="default"/>
          <w:rtl w:val="0"/>
        </w:rPr>
        <w:t xml:space="preserve"> Алгоритм </w:t>
      </w:r>
      <w:bookmarkEnd w:id="14"/>
    </w:p>
    <w:p>
      <w:pPr>
        <w:pStyle w:val="Normal.0"/>
        <w:ind w:firstLine="708"/>
      </w:pPr>
    </w:p>
    <w:p>
      <w:pPr>
        <w:pStyle w:val="heading 2"/>
      </w:pPr>
      <w:bookmarkStart w:name="_Toc15" w:id="15"/>
      <w:r>
        <w:rPr>
          <w:rFonts w:cs="Arial Unicode MS" w:eastAsia="Arial Unicode MS"/>
          <w:b w:val="1"/>
          <w:bCs w:val="1"/>
          <w:rtl w:val="0"/>
          <w:lang w:val="ru-RU"/>
        </w:rPr>
        <w:t>4.2</w:t>
      </w:r>
      <w:r>
        <w:rPr>
          <w:rFonts w:cs="Arial Unicode MS" w:eastAsia="Arial Unicode MS" w:hint="default"/>
          <w:rtl w:val="0"/>
        </w:rPr>
        <w:t xml:space="preserve"> Алгоритм</w:t>
      </w:r>
      <w:bookmarkEnd w:id="15"/>
    </w:p>
    <w:p>
      <w:pPr>
        <w:pStyle w:val="Normal.0"/>
        <w:ind w:firstLine="709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6" w:id="16"/>
      <w:r>
        <w:rPr>
          <w:rFonts w:cs="Arial Unicode MS" w:eastAsia="Arial Unicode MS"/>
          <w:b w:val="1"/>
          <w:bCs w:val="1"/>
          <w:rtl w:val="0"/>
          <w:lang w:val="ru-RU"/>
        </w:rPr>
        <w:t>5</w:t>
      </w:r>
      <w:r>
        <w:rPr>
          <w:rFonts w:cs="Arial Unicode MS" w:eastAsia="Arial Unicode MS" w:hint="default"/>
          <w:rtl w:val="0"/>
        </w:rPr>
        <w:t xml:space="preserve"> ПРОГРАММА И МЕТОДИКА ИСПЫТАНИЙ</w:t>
      </w:r>
      <w:bookmarkEnd w:id="16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функциональное тестирование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 производительности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тестирование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стабильности</w:t>
      </w:r>
      <w:r>
        <w:rPr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совместимости</w:t>
      </w:r>
      <w:r>
        <w:rPr>
          <w:rtl w:val="0"/>
          <w:lang w:val="en-US"/>
        </w:rPr>
        <w:t>;</w:t>
      </w:r>
    </w:p>
    <w:p>
      <w:pPr>
        <w:pStyle w:val="List Paragraph"/>
        <w:numPr>
          <w:ilvl w:val="0"/>
          <w:numId w:val="4"/>
        </w:numPr>
        <w:shd w:val="clear" w:color="auto" w:fill="ffffff"/>
        <w:rPr>
          <w:lang w:val="ru-RU"/>
        </w:rPr>
      </w:pPr>
      <w:r>
        <w:rPr>
          <w:rtl w:val="0"/>
          <w:lang w:val="ru-RU"/>
        </w:rPr>
        <w:t>тестирование интерфейса пользователя</w:t>
      </w:r>
      <w:r>
        <w:rPr>
          <w:rtl w:val="0"/>
          <w:lang w:val="en-US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Ruby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on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Rails</w:t>
      </w:r>
      <w:r>
        <w:rPr>
          <w:rtl w:val="0"/>
          <w:lang w:val="ru-RU"/>
        </w:rPr>
        <w:t xml:space="preserve"> такой системой по умолчанию является </w:t>
      </w:r>
      <w:r>
        <w:rPr>
          <w:rFonts w:ascii="Courier New" w:hAnsi="Courier New"/>
          <w:rtl w:val="0"/>
          <w:lang w:val="en-US"/>
        </w:rPr>
        <w:t>TestUnit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контроллеров и представлений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среду </w:t>
      </w:r>
      <w:r>
        <w:rPr>
          <w:rtl w:val="0"/>
          <w:lang w:val="ru-RU"/>
        </w:rPr>
        <w:t xml:space="preserve">Rails </w:t>
      </w:r>
      <w:r>
        <w:rPr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Затрачивая минимум усилий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задавать воспроизводимые настройки баз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отправлять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 xml:space="preserve">приложениям тестовые </w:t>
      </w:r>
      <w:r>
        <w:rPr>
          <w:rtl w:val="0"/>
          <w:lang w:val="ru-RU"/>
        </w:rPr>
        <w:t>HTTP-</w:t>
      </w:r>
      <w:r>
        <w:rPr>
          <w:rtl w:val="0"/>
          <w:lang w:val="ru-RU"/>
        </w:rPr>
        <w:t>сообщения и выполнять три вида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функциональное и комплексное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tl w:val="0"/>
          <w:lang w:val="en-US"/>
        </w:rPr>
        <w:t>TDD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Test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Driven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Development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реализующему процесс написания приложения через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Основополагающий принцип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– это написание тестов до написания кода приложения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2525252525252525252525D0%2525252525252525252525A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2525252525252525252525D0%2525252525252525252525A0%2525252525252525252525D0%2525252525252525252525B0%2525252525252525252525D0%2525252525252525252525B7%2525252525252525252525D1%252525252525252525252580%2525252525252525252525D0%2525252525252525252525B0%2525252525252525252525D0%2525252525252525252525B1%2525252525252525252525D0%2525252525252525252525BE%2525252525252525252525D1%252525252525252525252582%2525252525252525252525D0%2525252525252525252525BA%2525252525252525252525D0%2525252525252525252525B0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2525252525252525252525D0%25252525252525252525259C%2525252525252525252525D0%2525252525252525252525BE%2525252525252525252525D0%2525252525252525252525B4%2525252525252525252525D1%252525252525252525252583%2525252525252525252525D0%2525252525252525252525BB%2525252525252525252525D1%25252525252525252525258C%2525252525252525252525D0%2525252525252525252525BD%2525252525252525252525D0%2525252525252525252525BE%2525252525252525252525D0%2525252525252525252525B5_%2525252525252525252525D1%252525252525252525252582%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17" w:id="17"/>
      <w:r>
        <w:rPr>
          <w:rFonts w:cs="Arial Unicode MS" w:eastAsia="Arial Unicode MS"/>
          <w:b w:val="1"/>
          <w:bCs w:val="1"/>
          <w:rtl w:val="0"/>
          <w:lang w:val="ru-RU"/>
        </w:rPr>
        <w:t>6</w:t>
      </w:r>
      <w:r>
        <w:rPr>
          <w:rFonts w:cs="Arial Unicode MS" w:eastAsia="Arial Unicode MS" w:hint="default"/>
          <w:rtl w:val="0"/>
        </w:rPr>
        <w:t xml:space="preserve"> РУКОВОДСТВО ПОЛЬЗОВАТЕЛЯ</w:t>
      </w:r>
      <w:bookmarkEnd w:id="17"/>
    </w:p>
    <w:p>
      <w:pPr>
        <w:pStyle w:val="heading 2"/>
      </w:pPr>
    </w:p>
    <w:p>
      <w:pPr>
        <w:pStyle w:val="heading 2"/>
      </w:pPr>
      <w:bookmarkStart w:name="_Toc18" w:id="18"/>
      <w:r>
        <w:rPr>
          <w:rFonts w:cs="Arial Unicode MS" w:eastAsia="Arial Unicode MS"/>
          <w:b w:val="1"/>
          <w:bCs w:val="1"/>
          <w:rtl w:val="0"/>
          <w:lang w:val="ru-RU"/>
        </w:rPr>
        <w:t>6.1</w:t>
      </w:r>
      <w:r>
        <w:rPr>
          <w:rFonts w:cs="Arial Unicode MS" w:eastAsia="Arial Unicode MS" w:hint="default"/>
          <w:rtl w:val="0"/>
        </w:rPr>
        <w:t xml:space="preserve"> Установка системы на удаленном сервере</w:t>
      </w:r>
      <w:bookmarkEnd w:id="18"/>
    </w:p>
    <w:p>
      <w:pPr>
        <w:pStyle w:val="Normal.0"/>
      </w:pPr>
    </w:p>
    <w:p>
      <w:pPr>
        <w:pStyle w:val="heading 2"/>
      </w:pPr>
      <w:bookmarkStart w:name="_Toc19" w:id="19"/>
      <w:r>
        <w:rPr>
          <w:rFonts w:cs="Arial Unicode MS" w:eastAsia="Arial Unicode MS"/>
          <w:b w:val="1"/>
          <w:bCs w:val="1"/>
          <w:rtl w:val="0"/>
          <w:lang w:val="ru-RU"/>
        </w:rPr>
        <w:t>6.2</w:t>
      </w:r>
      <w:r>
        <w:rPr>
          <w:rFonts w:cs="Arial Unicode MS" w:eastAsia="Arial Unicode MS" w:hint="default"/>
          <w:rtl w:val="0"/>
        </w:rPr>
        <w:t xml:space="preserve"> Описание основных функций программного средства</w:t>
      </w:r>
      <w:bookmarkEnd w:id="19"/>
    </w:p>
    <w:p>
      <w:pPr>
        <w:pStyle w:val="Normal.0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ind w:left="924" w:hanging="215"/>
      </w:pPr>
      <w:bookmarkStart w:name="_Toc20" w:id="20"/>
      <w:r>
        <w:rPr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20"/>
    </w:p>
    <w:p>
      <w:pPr>
        <w:pStyle w:val="No Spacing"/>
        <w:ind w:left="993" w:hanging="285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bookmarkStart w:name="_Toc21" w:id="21"/>
      <w:r>
        <w:rPr>
          <w:rFonts w:cs="Arial Unicode MS" w:eastAsia="Arial Unicode MS"/>
          <w:b w:val="1"/>
          <w:bCs w:val="1"/>
          <w:rtl w:val="0"/>
          <w:lang w:val="ru-RU"/>
        </w:rPr>
        <w:t>7.1</w:t>
      </w:r>
      <w:r>
        <w:rPr>
          <w:rFonts w:cs="Arial Unicode MS" w:eastAsia="Arial Unicode MS" w:hint="default"/>
          <w:rtl w:val="0"/>
        </w:rPr>
        <w:t xml:space="preserve"> Характеристика программного продукта</w:t>
      </w:r>
      <w:bookmarkEnd w:id="21"/>
    </w:p>
    <w:p>
      <w:pPr>
        <w:pStyle w:val="Normal.0"/>
      </w:pPr>
    </w:p>
    <w:p>
      <w:pPr>
        <w:pStyle w:val="heading 2"/>
      </w:pPr>
      <w:bookmarkStart w:name="_Toc22" w:id="22"/>
      <w:r>
        <w:rPr>
          <w:rFonts w:cs="Arial Unicode MS" w:eastAsia="Arial Unicode MS"/>
          <w:b w:val="1"/>
          <w:bCs w:val="1"/>
          <w:rtl w:val="0"/>
          <w:lang w:val="ru-RU"/>
        </w:rPr>
        <w:t>7.2</w:t>
      </w:r>
      <w:r>
        <w:rPr>
          <w:rFonts w:cs="Arial Unicode MS" w:eastAsia="Arial Unicode MS" w:hint="default"/>
          <w:rtl w:val="0"/>
        </w:rPr>
        <w:t xml:space="preserve"> Расчет сметы затрат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цены и прибыли</w:t>
      </w:r>
      <w:bookmarkEnd w:id="22"/>
    </w:p>
    <w:p>
      <w:pPr>
        <w:pStyle w:val="Normal.0"/>
      </w:pPr>
    </w:p>
    <w:p>
      <w:pPr>
        <w:pStyle w:val="heading 2"/>
      </w:pPr>
      <w:bookmarkStart w:name="_Toc23" w:id="23"/>
      <w:r>
        <w:rPr>
          <w:rFonts w:cs="Arial Unicode MS" w:eastAsia="Arial Unicode MS"/>
          <w:b w:val="1"/>
          <w:bCs w:val="1"/>
          <w:rtl w:val="0"/>
          <w:lang w:val="ru-RU"/>
        </w:rPr>
        <w:t>7.3</w:t>
      </w:r>
      <w:r>
        <w:rPr>
          <w:rFonts w:cs="Arial Unicode MS" w:eastAsia="Arial Unicode MS" w:hint="default"/>
          <w:rtl w:val="0"/>
        </w:rPr>
        <w:t xml:space="preserve"> Расчет экономического эффекта у 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3"/>
    </w:p>
    <w:p>
      <w:pPr>
        <w:pStyle w:val="heading 2"/>
        <w:sectPr>
          <w:headerReference w:type="default" r:id="rId9"/>
          <w:footerReference w:type="default" r:id="rId10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4" w:id="24"/>
      <w:r>
        <w:rPr>
          <w:rFonts w:cs="Arial Unicode MS" w:eastAsia="Arial Unicode MS" w:hint="default"/>
          <w:rtl w:val="0"/>
        </w:rPr>
        <w:t>ЗАКЛЮЧЕНИЕ</w:t>
      </w:r>
      <w:bookmarkEnd w:id="24"/>
    </w:p>
    <w:p>
      <w:pPr>
        <w:pStyle w:val="Normal.0"/>
      </w:pPr>
    </w:p>
    <w:p>
      <w:pPr>
        <w:pStyle w:val="Normal.0"/>
      </w:pPr>
    </w:p>
    <w:p>
      <w:pPr>
        <w:pStyle w:val="Normal.0"/>
        <w:ind w:firstLine="708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</w:pPr>
      <w:bookmarkStart w:name="_Toc25" w:id="25"/>
      <w:r>
        <w:rPr>
          <w:rFonts w:cs="Arial Unicode MS" w:eastAsia="Arial Unicode MS" w:hint="default"/>
          <w:rtl w:val="0"/>
        </w:rPr>
        <w:t>СПИСОК ИСПОЛЬЗОВАННЫХ ИСТОЧНИКОВ</w:t>
      </w:r>
      <w:bookmarkEnd w:id="25"/>
    </w:p>
    <w:p>
      <w:pPr>
        <w:pStyle w:val="Список источников"/>
      </w:pPr>
    </w:p>
    <w:p>
      <w:pPr>
        <w:pStyle w:val="Список источников"/>
        <w:numPr>
          <w:ilvl w:val="0"/>
          <w:numId w:val="6"/>
        </w:numPr>
        <w:rPr>
          <w:rStyle w:val="None"/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Прогнозы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когда мы полностью откажемся от наличных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банковские карточки заменят смартфоны –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5"/>
          <w:color w:val="0000ff"/>
          <w:u w:val="single" w:color="0000ff"/>
          <w:lang w:val="en-US"/>
        </w:rPr>
        <w:fldChar w:fldCharType="begin" w:fldLock="0"/>
      </w:r>
      <w:r>
        <w:rPr>
          <w:rStyle w:val="Hyperlink.5"/>
          <w:color w:val="0000ff"/>
          <w:u w:val="single" w:color="0000ff"/>
          <w:lang w:val="en-US"/>
        </w:rPr>
        <w:instrText xml:space="preserve"> HYPERLINK "https://finance.tut.by/news514441.html"</w:instrText>
      </w:r>
      <w:r>
        <w:rPr>
          <w:rStyle w:val="Hyperlink.5"/>
          <w:color w:val="0000ff"/>
          <w:u w:val="single" w:color="0000ff"/>
          <w:lang w:val="en-US"/>
        </w:rPr>
        <w:fldChar w:fldCharType="separate" w:fldLock="0"/>
      </w:r>
      <w:r>
        <w:rPr>
          <w:rStyle w:val="Hyperlink.5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5"/>
          <w:color w:val="0000ff"/>
          <w:u w:val="single" w:color="0000ff"/>
          <w:rtl w:val="0"/>
          <w:lang w:val="en-US"/>
        </w:rPr>
        <w:t>finance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tut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5"/>
          <w:color w:val="0000ff"/>
          <w:u w:val="single" w:color="0000ff"/>
          <w:rtl w:val="0"/>
          <w:lang w:val="en-US"/>
        </w:rPr>
        <w:t>by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5"/>
          <w:color w:val="0000ff"/>
          <w:u w:val="single" w:color="0000ff"/>
          <w:rtl w:val="0"/>
          <w:lang w:val="en-US"/>
        </w:rPr>
        <w:t>news</w:t>
      </w:r>
      <w:r>
        <w:rPr>
          <w:rStyle w:val="None"/>
          <w:color w:val="0000ff"/>
          <w:u w:val="single" w:color="0000ff"/>
          <w:rtl w:val="0"/>
          <w:lang w:val="ru-RU"/>
        </w:rPr>
        <w:t>514441.</w:t>
      </w:r>
      <w:r>
        <w:rPr>
          <w:rStyle w:val="Hyperlink.5"/>
          <w:color w:val="0000ff"/>
          <w:u w:val="single"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None"/>
          <w:rtl w:val="0"/>
          <w:lang w:val="ru-RU"/>
        </w:rPr>
        <w:t xml:space="preserve"> 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(</w:t>
      </w:r>
      <w:r>
        <w:rPr>
          <w:rStyle w:val="None"/>
          <w:rtl w:val="0"/>
          <w:lang w:val="ru-RU"/>
        </w:rPr>
        <w:t>мессенджер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legram_(%252525252525252525D0%252525252525252525BC%252525252525252525D0%252525252525252525B5%252525252525252525D1%25252525252525252581%252525252525252525D1%25252525252525252581%252525252525252525D0%252525252525252525B5%252525252525252525D0%252525252525252525BD%252525252525252525D0%252525252525252525B4%252525252525252525D0%252525252525252525B6%252525252525252525D0%252525252525252525B5%252525252525252525D1%25252525252525252580)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Telegram</w:t>
      </w:r>
      <w:r>
        <w:rPr>
          <w:rStyle w:val="None"/>
          <w:color w:val="0000ff"/>
          <w:u w:val="single" w:color="0000ff"/>
          <w:rtl w:val="0"/>
          <w:lang w:val="ru-RU"/>
        </w:rPr>
        <w:t>_(</w:t>
      </w:r>
      <w:r>
        <w:rPr>
          <w:rStyle w:val="None"/>
          <w:color w:val="0000ff"/>
          <w:u w:val="single" w:color="0000ff"/>
          <w:rtl w:val="0"/>
          <w:lang w:val="ru-RU"/>
        </w:rPr>
        <w:t>мессенджер</w:t>
      </w:r>
      <w:r>
        <w:rPr>
          <w:rStyle w:val="None"/>
          <w:color w:val="0000ff"/>
          <w:u w:val="single"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None"/>
          <w:rtl w:val="0"/>
          <w:lang w:val="ru-RU"/>
        </w:rPr>
        <w:t>.</w:t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Роботы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tlgrm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bots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Длинные опросы </w:t>
      </w:r>
      <w:r>
        <w:rPr>
          <w:rStyle w:val="None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None"/>
          <w:rtl w:val="0"/>
          <w:lang w:val="ru-RU"/>
        </w:rPr>
        <w:t>) 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javascript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ajax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long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"https://ru.atlassian.com/software/jira/comparison%252523!jira-ibm-rational-clearquest"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software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comparison</w:t>
      </w:r>
      <w:r>
        <w:rPr>
          <w:rStyle w:val="None"/>
          <w:color w:val="0000ff"/>
          <w:u w:val="single" w:color="0000ff"/>
          <w:rtl w:val="0"/>
          <w:lang w:val="ru-RU"/>
        </w:rPr>
        <w:t>#!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ibm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rational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"https://docs.atlassian.com/jira/REST/cloud/"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docs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com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jira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REST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cloud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JIRA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None"/>
          <w:rtl w:val="0"/>
          <w:lang w:val="ru-RU"/>
        </w:rPr>
        <w:t xml:space="preserve">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"https://ecosystem.atlassian.net/wiki/spaces/JRJC"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ecosystem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atlassian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net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spaces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 xml:space="preserve">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"https://github.com/rcarz/jira-client"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 JIRA REST Client Library for Java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None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None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"https://github.com/lesstif/jira-rest-client"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TeamCity</w:t>
      </w:r>
      <w:r>
        <w:rPr>
          <w:rStyle w:val="None"/>
          <w:rtl w:val="0"/>
          <w:lang w:val="ru-RU"/>
        </w:rPr>
        <w:t xml:space="preserve"> – Википедия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"https://ru.wikipedia.org/wiki/TeamCity"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wikipedia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org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wiki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REST API </w:t>
      </w:r>
      <w:r>
        <w:rPr>
          <w:rStyle w:val="None"/>
          <w:rtl w:val="0"/>
          <w:lang w:val="ru-RU"/>
        </w:rPr>
        <w:t>–</w:t>
      </w:r>
      <w:r>
        <w:rPr>
          <w:rStyle w:val="None"/>
          <w:rtl w:val="0"/>
          <w:lang w:val="en-US"/>
        </w:rPr>
        <w:t xml:space="preserve"> TeamCity 10.x Documentation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"https://confluence.jetbrains.com/display/TCD10/REST+API"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https://confluence.jetbrains.com/display/TCD10/REST+API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Jersey </w:t>
      </w:r>
      <w:r>
        <w:rPr>
          <w:rStyle w:val="None"/>
          <w:rtl w:val="0"/>
          <w:lang w:val="ru-RU"/>
        </w:rPr>
        <w:t xml:space="preserve">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Style w:val="Hyperlink.7"/>
        </w:rPr>
        <w:fldChar w:fldCharType="begin" w:fldLock="0"/>
      </w:r>
      <w:r>
        <w:rPr>
          <w:rStyle w:val="Hyperlink.7"/>
        </w:rPr>
        <w:instrText xml:space="preserve"> HYPERLINK "https://jersey.java.net"</w:instrText>
      </w:r>
      <w:r>
        <w:rPr>
          <w:rStyle w:val="Hyperlink.7"/>
        </w:rPr>
        <w:fldChar w:fldCharType="separate" w:fldLock="0"/>
      </w:r>
      <w:r>
        <w:rPr>
          <w:rStyle w:val="Hyperlink.7"/>
          <w:rtl w:val="0"/>
          <w:lang w:val="en-US"/>
        </w:rPr>
        <w:t>https://jersey.java.net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  <w:rPr>
          <w:lang w:val="ru-RU"/>
        </w:rPr>
      </w:pPr>
      <w:r>
        <w:rPr>
          <w:rStyle w:val="None"/>
          <w:rtl w:val="0"/>
          <w:lang w:val="ru-RU"/>
        </w:rPr>
        <w:t xml:space="preserve">  </w:t>
      </w:r>
      <w:r>
        <w:rPr>
          <w:rStyle w:val="None"/>
          <w:rtl w:val="0"/>
          <w:lang w:val="en-US"/>
        </w:rPr>
        <w:t>SQLite</w:t>
      </w:r>
      <w:r>
        <w:rPr>
          <w:rStyle w:val="None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None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None"/>
          <w:rtl w:val="0"/>
          <w:lang w:val="ru-RU"/>
        </w:rPr>
        <w:t xml:space="preserve">: </w:t>
      </w:r>
      <w:r>
        <w:rPr>
          <w:rStyle w:val="None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None"/>
          <w:rtl w:val="0"/>
          <w:lang w:val="ru-RU"/>
        </w:rPr>
        <w:t>[</w:t>
      </w:r>
      <w:r>
        <w:rPr>
          <w:rStyle w:val="None"/>
          <w:rtl w:val="0"/>
          <w:lang w:val="ru-RU"/>
        </w:rPr>
        <w:t>Электронный ресурс</w:t>
      </w:r>
      <w:r>
        <w:rPr>
          <w:rStyle w:val="None"/>
          <w:rtl w:val="0"/>
          <w:lang w:val="ru-RU"/>
        </w:rPr>
        <w:t xml:space="preserve">]. 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 xml:space="preserve">: </w:t>
      </w:r>
      <w:r>
        <w:rPr>
          <w:rStyle w:val="Hyperlink.6"/>
          <w:color w:val="0000ff"/>
          <w:u w:val="single" w:color="0000ff"/>
          <w:lang w:val="en-US"/>
        </w:rPr>
        <w:fldChar w:fldCharType="begin" w:fldLock="0"/>
      </w:r>
      <w:r>
        <w:rPr>
          <w:rStyle w:val="Hyperlink.6"/>
          <w:color w:val="0000ff"/>
          <w:u w:val="single"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6"/>
          <w:color w:val="0000ff"/>
          <w:u w:val="single" w:color="0000ff"/>
          <w:lang w:val="en-US"/>
        </w:rPr>
        <w:fldChar w:fldCharType="separate" w:fldLock="0"/>
      </w:r>
      <w:r>
        <w:rPr>
          <w:rStyle w:val="Hyperlink.6"/>
          <w:color w:val="0000ff"/>
          <w:u w:val="single" w:color="0000ff"/>
          <w:rtl w:val="0"/>
          <w:lang w:val="en-US"/>
        </w:rPr>
        <w:t>https</w:t>
      </w:r>
      <w:r>
        <w:rPr>
          <w:rStyle w:val="None"/>
          <w:color w:val="0000ff"/>
          <w:u w:val="single" w:color="0000ff"/>
          <w:rtl w:val="0"/>
          <w:lang w:val="ru-RU"/>
        </w:rPr>
        <w:t>://</w:t>
      </w:r>
      <w:r>
        <w:rPr>
          <w:rStyle w:val="Hyperlink.6"/>
          <w:color w:val="0000ff"/>
          <w:u w:val="single" w:color="0000ff"/>
          <w:rtl w:val="0"/>
          <w:lang w:val="en-US"/>
        </w:rPr>
        <w:t>tproger</w:t>
      </w:r>
      <w:r>
        <w:rPr>
          <w:rStyle w:val="None"/>
          <w:color w:val="0000ff"/>
          <w:u w:val="single" w:color="0000ff"/>
          <w:rtl w:val="0"/>
          <w:lang w:val="ru-RU"/>
        </w:rPr>
        <w:t>.</w:t>
      </w:r>
      <w:r>
        <w:rPr>
          <w:rStyle w:val="Hyperlink.6"/>
          <w:color w:val="0000ff"/>
          <w:u w:val="single" w:color="0000ff"/>
          <w:rtl w:val="0"/>
          <w:lang w:val="en-US"/>
        </w:rPr>
        <w:t>ru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translations</w:t>
      </w:r>
      <w:r>
        <w:rPr>
          <w:rStyle w:val="None"/>
          <w:color w:val="0000ff"/>
          <w:u w:val="single" w:color="0000ff"/>
          <w:rtl w:val="0"/>
          <w:lang w:val="ru-RU"/>
        </w:rPr>
        <w:t>/</w:t>
      </w:r>
      <w:r>
        <w:rPr>
          <w:rStyle w:val="Hyperlink.6"/>
          <w:color w:val="0000ff"/>
          <w:u w:val="single" w:color="0000ff"/>
          <w:rtl w:val="0"/>
          <w:lang w:val="en-US"/>
        </w:rPr>
        <w:t>sqlite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mysql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postgresql</w:t>
      </w:r>
      <w:r>
        <w:rPr>
          <w:rStyle w:val="None"/>
          <w:color w:val="0000ff"/>
          <w:u w:val="single" w:color="0000ff"/>
          <w:rtl w:val="0"/>
          <w:lang w:val="ru-RU"/>
        </w:rPr>
        <w:t>-</w:t>
      </w:r>
      <w:r>
        <w:rPr>
          <w:rStyle w:val="Hyperlink.6"/>
          <w:color w:val="0000ff"/>
          <w:u w:val="single"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6"/>
        </w:num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6" w:id="26"/>
      <w:r>
        <w:rPr>
          <w:rtl w:val="0"/>
          <w:lang w:val="ru-RU"/>
        </w:rPr>
        <w:t>ПРИЛОЖЕНИЕ А</w:t>
      </w:r>
      <w:bookmarkEnd w:id="26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7" w:id="27"/>
      <w:r>
        <w:rPr>
          <w:rtl w:val="0"/>
          <w:lang w:val="ru-RU"/>
        </w:rPr>
        <w:t>ПРИЛОЖЕНИЕ Б</w:t>
      </w:r>
      <w:bookmarkEnd w:id="27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8" w:id="28"/>
      <w:r>
        <w:rPr>
          <w:rtl w:val="0"/>
          <w:lang w:val="ru-RU"/>
        </w:rPr>
        <w:t>ПРИЛОЖЕНИЕ В</w:t>
      </w:r>
      <w:bookmarkEnd w:id="28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Спецификация программного дипломного проекта</w:t>
      </w:r>
    </w:p>
    <w:p>
      <w:pPr>
        <w:pStyle w:val="Normal.0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ind w:left="0" w:firstLine="0"/>
      </w:pPr>
      <w:bookmarkStart w:name="_Toc29" w:id="29"/>
      <w:r>
        <w:rPr>
          <w:rtl w:val="0"/>
          <w:lang w:val="ru-RU"/>
        </w:rPr>
        <w:t>ПРИЛОЖЕНИЕ Г</w:t>
      </w:r>
      <w:bookmarkEnd w:id="29"/>
    </w:p>
    <w:p>
      <w:pPr>
        <w:pStyle w:val="Normal.0"/>
      </w:pPr>
      <w:r>
        <w:rPr>
          <w:rtl w:val="0"/>
        </w:rPr>
        <w:t>(</w:t>
      </w:r>
      <w:r>
        <w:rPr>
          <w:rtl w:val="0"/>
        </w:rPr>
        <w:t>обязательное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29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3"/>
  </w:abstractNum>
  <w:abstractNum w:abstractNumId="3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5"/>
  </w:abstractNum>
  <w:abstractNum w:abstractNumId="5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  <w:style w:type="numbering" w:styleId="Импортированный стиль 3">
    <w:name w:val="Импортированный стиль 3"/>
    <w:pPr>
      <w:numPr>
        <w:numId w:val="3"/>
      </w:numPr>
    </w:p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5"/>
      </w:numPr>
    </w:pPr>
  </w:style>
  <w:style w:type="character" w:styleId="None">
    <w:name w:val="None"/>
  </w:style>
  <w:style w:type="character" w:styleId="Hyperlink.5">
    <w:name w:val="Hyperlink.5"/>
    <w:basedOn w:val="None"/>
    <w:next w:val="Hyperlink.5"/>
    <w:rPr>
      <w:color w:val="0000ff"/>
      <w:u w:val="single" w:color="0000ff"/>
      <w:lang w:val="en-US"/>
    </w:rPr>
  </w:style>
  <w:style w:type="character" w:styleId="Hyperlink.6">
    <w:name w:val="Hyperlink.6"/>
    <w:basedOn w:val="None"/>
    <w:next w:val="Hyperlink.6"/>
    <w:rPr>
      <w:color w:val="0000ff"/>
      <w:u w:val="single" w:color="0000ff"/>
      <w:lang w:val="en-US"/>
    </w:rPr>
  </w:style>
  <w:style w:type="character" w:styleId="Hyperlink.7">
    <w:name w:val="Hyperlink.7"/>
    <w:basedOn w:val="Hyperlink"/>
    <w:next w:val="Hyperlink.7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