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  <w:lang w:val="en-US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сферы только начинают автоматизировать</w:t>
      </w:r>
      <w:r>
        <w:rPr>
          <w:rtl w:val="0"/>
        </w:rPr>
        <w:t xml:space="preserve"> свои процессы</w:t>
      </w:r>
      <w:r>
        <w:rPr>
          <w:rtl w:val="0"/>
        </w:rPr>
        <w:t xml:space="preserve">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в этом разделе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</w:t>
      </w:r>
      <w:r>
        <w:rPr>
          <w:rFonts w:cs="Arial Unicode MS" w:eastAsia="Arial Unicode MS" w:hint="default"/>
          <w:rtl w:val="0"/>
        </w:rPr>
        <w:t xml:space="preserve"> —</w:t>
      </w:r>
      <w:r>
        <w:rPr>
          <w:rFonts w:cs="Arial Unicode MS" w:eastAsia="Arial Unicode MS" w:hint="default"/>
          <w:rtl w:val="0"/>
        </w:rPr>
        <w:t xml:space="preserve">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</w:t>
      </w:r>
      <w:r>
        <w:rPr>
          <w:rFonts w:cs="Arial Unicode MS" w:eastAsia="Arial Unicode MS" w:hint="default"/>
          <w:rtl w:val="0"/>
        </w:rPr>
        <w:t>й</w:t>
      </w:r>
      <w:r>
        <w:rPr>
          <w:rFonts w:cs="Arial Unicode MS" w:eastAsia="Arial Unicode MS" w:hint="default"/>
          <w:rtl w:val="0"/>
        </w:rPr>
        <w:t xml:space="preserve">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прямо в мессенджере боты могут предоставить</w:t>
      </w:r>
      <w:r>
        <w:rPr>
          <w:rFonts w:cs="Arial Unicode MS" w:eastAsia="Arial Unicode MS" w:hint="default"/>
          <w:rtl w:val="0"/>
        </w:rPr>
        <w:t xml:space="preserve"> информацию по</w:t>
      </w:r>
      <w:r>
        <w:rPr>
          <w:rFonts w:cs="Arial Unicode MS" w:eastAsia="Arial Unicode MS" w:hint="default"/>
          <w:rtl w:val="0"/>
        </w:rPr>
        <w:t xml:space="preserve"> прогноз</w:t>
      </w:r>
      <w:r>
        <w:rPr>
          <w:rFonts w:cs="Arial Unicode MS" w:eastAsia="Arial Unicode MS" w:hint="default"/>
          <w:rtl w:val="0"/>
        </w:rPr>
        <w:t>у</w:t>
      </w:r>
      <w:r>
        <w:rPr>
          <w:rFonts w:cs="Arial Unicode MS" w:eastAsia="Arial Unicode MS" w:hint="default"/>
          <w:rtl w:val="0"/>
        </w:rPr>
        <w:t xml:space="preserve">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Также с</w:t>
      </w:r>
      <w:r>
        <w:rPr>
          <w:rFonts w:cs="Arial Unicode MS" w:eastAsia="Arial Unicode MS" w:hint="default"/>
          <w:rtl w:val="0"/>
        </w:rPr>
        <w:t>уществуют</w:t>
      </w:r>
      <w:r>
        <w:rPr>
          <w:rFonts w:cs="Arial Unicode MS" w:eastAsia="Arial Unicode MS" w:hint="default"/>
          <w:rtl w:val="0"/>
        </w:rPr>
        <w:t xml:space="preserve"> множество</w:t>
      </w:r>
      <w:r>
        <w:rPr>
          <w:rFonts w:cs="Arial Unicode MS" w:eastAsia="Arial Unicode MS" w:hint="default"/>
          <w:rtl w:val="0"/>
        </w:rPr>
        <w:t xml:space="preserve"> бот</w:t>
      </w:r>
      <w:r>
        <w:rPr>
          <w:rFonts w:cs="Arial Unicode MS" w:eastAsia="Arial Unicode MS" w:hint="default"/>
          <w:rtl w:val="0"/>
        </w:rPr>
        <w:t>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юмористические рассказы</w:t>
      </w:r>
      <w:r>
        <w:rPr>
          <w:rFonts w:cs="Arial Unicode MS" w:eastAsia="Arial Unicode MS" w:hint="default"/>
          <w:rtl w:val="0"/>
        </w:rPr>
        <w:t xml:space="preserve"> или </w:t>
      </w:r>
      <w:r>
        <w:rPr>
          <w:rFonts w:cs="Arial Unicode MS" w:eastAsia="Arial Unicode MS" w:hint="default"/>
          <w:rtl w:val="0"/>
        </w:rPr>
        <w:t>полноценные</w:t>
      </w:r>
      <w:r>
        <w:rPr>
          <w:rFonts w:cs="Arial Unicode MS" w:eastAsia="Arial Unicode MS" w:hint="default"/>
          <w:rtl w:val="0"/>
        </w:rPr>
        <w:t xml:space="preserve">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</w:t>
      </w:r>
      <w:r>
        <w:rPr>
          <w:rtl w:val="0"/>
        </w:rPr>
        <w:t>о</w:t>
      </w:r>
      <w:r>
        <w:rPr>
          <w:rtl w:val="0"/>
        </w:rPr>
        <w:t xml:space="preserve">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надо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 — достаточно одного сообщения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[13].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 xml:space="preserve">клиентом какого банка </w:t>
      </w:r>
      <w:r>
        <w:rPr>
          <w:rtl w:val="0"/>
        </w:rPr>
        <w:t>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 xml:space="preserve">провайдера и коммунальные </w:t>
      </w:r>
      <w:r>
        <w:rPr>
          <w:rtl w:val="0"/>
        </w:rPr>
        <w:t>услуги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о</w:t>
      </w:r>
      <w:r>
        <w:rPr>
          <w:rtl w:val="0"/>
        </w:rPr>
        <w:t>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банковские карты и электронный кошелек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 xml:space="preserve">с заданной периодичностью </w:t>
      </w:r>
      <w:r>
        <w:rPr>
          <w:rtl w:val="0"/>
        </w:rPr>
        <w:t>опрашивает сервис</w:t>
      </w:r>
      <w:r>
        <w:rPr>
          <w:rtl w:val="0"/>
        </w:rPr>
        <w:t>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 указанному лицевому счету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контролирует расходы и подбирает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 разработан 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 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>а оказывает финансовую помощь в целом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</w:t>
      </w:r>
      <w:r>
        <w:rPr>
          <w:rtl w:val="0"/>
        </w:rPr>
        <w:t xml:space="preserve"> в</w:t>
      </w:r>
      <w:r>
        <w:rPr>
          <w:rtl w:val="0"/>
        </w:rPr>
        <w:t>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</w:t>
      </w:r>
      <w:r>
        <w:rPr>
          <w:rtl w:val="0"/>
        </w:rPr>
        <w:t xml:space="preserve">х </w:t>
      </w:r>
      <w:r>
        <w:rPr>
          <w:rtl w:val="0"/>
        </w:rPr>
        <w:t>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</w:t>
      </w:r>
      <w:r>
        <w:rPr>
          <w:rtl w:val="0"/>
        </w:rPr>
        <w:t>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</w:rPr>
        <w:t>Альта</w:t>
      </w:r>
      <w:r>
        <w:rPr>
          <w:rtl w:val="0"/>
        </w:rPr>
        <w:t xml:space="preserve">» </w:t>
      </w:r>
      <w:r>
        <w:rPr>
          <w:rtl w:val="0"/>
        </w:rPr>
        <w:t>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</w:t>
      </w:r>
      <w:r>
        <w:rPr>
          <w:rtl w:val="0"/>
        </w:rPr>
        <w:t>е информации о</w:t>
      </w:r>
      <w:r>
        <w:rPr>
          <w:rtl w:val="0"/>
        </w:rPr>
        <w:t xml:space="preserve"> погод</w:t>
      </w:r>
      <w:r>
        <w:rPr>
          <w:rtl w:val="0"/>
        </w:rPr>
        <w:t>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</w:t>
      </w:r>
      <w:r>
        <w:rPr>
          <w:rtl w:val="0"/>
        </w:rPr>
        <w:t xml:space="preserve">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</w:t>
      </w:r>
      <w:r>
        <w:rPr>
          <w:rtl w:val="0"/>
        </w:rPr>
        <w:t>их</w:t>
      </w:r>
      <w:r>
        <w:rPr>
          <w:rtl w:val="0"/>
        </w:rPr>
        <w:t xml:space="preserve"> чат</w:t>
      </w:r>
      <w:r>
        <w:rPr>
          <w:rtl w:val="0"/>
        </w:rPr>
        <w:t>-</w:t>
      </w:r>
      <w:r>
        <w:rPr>
          <w:rtl w:val="0"/>
        </w:rPr>
        <w:t>бот</w:t>
      </w:r>
      <w:r>
        <w:rPr>
          <w:rtl w:val="0"/>
        </w:rPr>
        <w:t>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</w:t>
      </w:r>
      <w:r>
        <w:rPr>
          <w:rtl w:val="0"/>
        </w:rPr>
        <w:t xml:space="preserve"> </w:t>
      </w:r>
      <w:r>
        <w:rPr>
          <w:rtl w:val="0"/>
        </w:rPr>
        <w:t>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D0%25252525252525259A%2525252525252525D1%252525252525252580%2525252525252525D0%2525252525252525BE%2525252525252525D1%252525252525252581%2525252525252525D1%252525252525252581%2525252525252525D0%2525252525252525BF%2525252525252525D0%2525252525252525BB%2525252525252525D0%2525252525252525B0%2525252525252525D1%252525252525252582%2525252525252525D1%252525252525252584%2525252525252525D0%2525252525252525BE%2525252525252525D1%252525252525252580%2525252525252525D0%2525252525252525BC%2525252525252525D0%2525252525252525B5%2525252525252525D0%2525252525252525BD%2525252525252525D0%2525252525252525BD%2525252525252525D0%2525252525252525BE%2525252525252525D0%2525252525252525B5_%2525252525252525D0%2525252525252525BF%2525252525252525D1%252525252525252580%2525252525252525D0%2525252525252525BE%2525252525252525D0%2525252525252525B3%2525252525252525D1%252525252525252580%2525252525252525D0%2525252525252525B0%2525252525252525D0%2525252525252525BC%2525252525252525D0%2525252525252525BC%2525252525252525D0%2525252525252525BD%2525252525252525D0%2525252525252525BE%2525252525252525D0%2525252525252525B5_%2525252525252525D0%2525252525252525BE%2525252525252525D0%2525252525252525B1%2525252525252525D0%2525252525252525B5%2525252525252525D1%252525252525252581%2525252525252525D0%2525252525252525BF%2525252525252525D0%2525252525252525B5%2525252525252525D1%252525252525252587%2525252525252525D0%2525252525252525B5%2525252525252525D0%2525252525252525BD%2525252525252525D0%2525252525252525B8%2525252525252525D0%2525252525252525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D0%2525252525252525A1%2525252525252525D0%2525252525252525B8%2525252525252525D1%252525252525252581%2525252525252525D1%252525252525252582%2525252525252525D0%2525252525252525B5%2525252525252525D0%2525252525252525BC%2525252525252525D0%2525252525252525B0_%2525252525252525D0%2525252525252525BC%2525252525252525D0%2525252525252525B3%2525252525252525D0%2525252525252525BD%2525252525252525D0%2525252525252525BE%2525252525252525D0%2525252525252525B2%2525252525252525D0%2525252525252525B5%2525252525252525D0%2525252525252525BD%2525252525252525D0%2525252525252525BD%2525252525252525D0%2525252525252525BE%2525252525252525D0%2525252525252525B3%2525252525252525D0%2525252525252525BE_%2525252525252525D0%2525252525252525BE%2525252525252525D0%2525252525252525B1%2525252525252525D0%2525252525252525BC%2525252525252525D0%2525252525252525B5%2525252525252525D0%2525252525252525BD%2525252525252525D0%2525252525252525B0_%2525252525252525D1%252525252525252581%2525252525252525D0%2525252525252525BE%2525252525252525D0%2525252525252525BE%2525252525252525D0%2525252525252525B1%2525252525252525D1%252525252525252589%2525252525252525D0%2525252525252525B5%2525252525252525D0%2525252525252525BD%2525252525252525D0%2525252525252525B8%2525252525252525D1%25252525252525258F%2525252525252525D0%2525252525252525BC%2525252525252525D0%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[1].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1) [4]: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[5].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>перед остальными являются</w:t>
      </w:r>
      <w:r>
        <w:rPr>
          <w:rtl w:val="0"/>
          <w:lang w:val="en-US"/>
        </w:rPr>
        <w:t xml:space="preserve"> [6]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Универсальность</w:t>
      </w:r>
      <w:r>
        <w:rPr>
          <w:rtl w:val="0"/>
          <w:lang w:val="ru-RU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Гибкость и возможность расширения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системе есть множество готовых шаблонов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отличающихся невероятно широкими возможностями персонализации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она подойдет для любой команды и любого процесса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>— нерешенные высокоприоритетные задачи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среднее время решения задачи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</w:p>
    <w:p>
      <w:pPr>
        <w:pStyle w:val="Normal.0"/>
      </w:pPr>
      <w:r>
        <w:rPr>
          <w:rtl w:val="0"/>
        </w:rPr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[8-10].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[8].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[10]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Непрерывная интеграция </w:t>
      </w: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данной системы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перечислить следущие </w:t>
      </w:r>
      <w:r>
        <w:rPr>
          <w:rtl w:val="0"/>
          <w:lang w:val="ru-RU"/>
        </w:rPr>
        <w:t>[11]: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  <w:ind w:firstLine="709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[12].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 xml:space="preserve">— 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>— 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>— 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заданий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идеальном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авторизации в социальных сетях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ранее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сбора данных из социальных сетей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анализ собранных данных различными способами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экспорт полученных результатов для дальнейшего использования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визуализация данных путем генерации таблиц и графиков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формирование отчетов по результатам анализа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  <w:ind w:left="708" w:firstLine="0"/>
      </w:pPr>
    </w:p>
    <w:p>
      <w:pPr>
        <w:pStyle w:val="heading 1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0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2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3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4"/>
    </w:p>
    <w:p>
      <w:pPr>
        <w:pStyle w:val="Normal.0"/>
        <w:ind w:firstLine="708"/>
      </w:pP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5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25252525252525252525D0%25252525252525252525A2%25252525252525252525D0%25252525252525252525B5%25252525252525252525D1%2525252525252525252581%25252525252525252525D1%2525252525252525252582%25252525252525252525D0%25252525252525252525B8%25252525252525252525D1%2525252525252525252580%25252525252525252525D0%25252525252525252525BE%25252525252525252525D0%25252525252525252525B2%25252525252525252525D0%25252525252525252525B0%25252525252525252525D0%25252525252525252525BD%25252525252525252525D0%25252525252525252525B8%25252525252525252525D0%25252525252525252525B5_%25252525252525252525D0%25252525252525252525BF%25252525252525252525D1%2525252525252525252580%25252525252525252525D0%25252525252525252525BE%25252525252525252525D0%25252525252525252525B3%25252525252525252525D1%2525252525252525252580%25252525252525252525D0%25252525252525252525B0%25252525252525252525D0%25252525252525252525BC%25252525252525252525D0%25252525252525252525BC%25252525252525252525D0%25252525252525252525BD%25252525252525252525D0%25252525252525252525BE%25252525252525252525D0%25252525252525252525B3%25252525252525252525D0%25252525252525252525BE_%25252525252525252525D0%25252525252525252525BE%25252525252525252525D0%25252525252525252525B1%25252525252525252525D0%25252525252525252525B5%25252525252525252525D1%2525252525252525252581%25252525252525252525D0%25252525252525252525BF%25252525252525252525D0%25252525252525252525B5%25252525252525252525D1%2525252525252525252587%25252525252525252525D0%25252525252525252525B5%25252525252525252525D0%25252525252525252525BD%25252525252525252525D0%25252525252525252525B8%25252525252525252525D1%252525252525252525258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25252525252525252525D0%25252525252525252525A0%25252525252525252525D0%25252525252525252525B0%25252525252525252525D0%25252525252525252525B7%25252525252525252525D1%2525252525252525252580%25252525252525252525D0%25252525252525252525B0%25252525252525252525D0%25252525252525252525B1%25252525252525252525D0%25252525252525252525BE%25252525252525252525D1%2525252525252525252582%25252525252525252525D0%25252525252525252525BA%25252525252525252525D0%25252525252525252525B0_%25252525252525252525D0%25252525252525252525BF%25252525252525252525D1%2525252525252525252580%25252525252525252525D0%25252525252525252525BE%25252525252525252525D0%25252525252525252525B3%25252525252525252525D1%2525252525252525252580%25252525252525252525D0%25252525252525252525B0%25252525252525252525D0%25252525252525252525BC%25252525252525252525D0%25252525252525252525BC%25252525252525252525D0%25252525252525252525BD%25252525252525252525D0%25252525252525252525BE%25252525252525252525D0%25252525252525252525B3%25252525252525252525D0%25252525252525252525BE_%25252525252525252525D0%25252525252525252525BE%25252525252525252525D0%25252525252525252525B1%25252525252525252525D0%25252525252525252525B5%25252525252525252525D1%2525252525252525252581%25252525252525252525D0%25252525252525252525BF%25252525252525252525D0%25252525252525252525B5%25252525252525252525D1%2525252525252525252587%25252525252525252525D0%25252525252525252525B5%25252525252525252525D0%25252525252525252525BD%25252525252525252525D0%25252525252525252525B8%25252525252525252525D1%252525252525252525258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25252525252525252525D0%252525252525252525259C%25252525252525252525D0%25252525252525252525BE%25252525252525252525D0%25252525252525252525B4%25252525252525252525D1%2525252525252525252583%25252525252525252525D0%25252525252525252525BB%25252525252525252525D1%252525252525252525258C%25252525252525252525D0%25252525252525252525BD%25252525252525252525D0%25252525252525252525BE%25252525252525252525D0%25252525252525252525B5_%25252525252525252525D1%2525252525252525252582%25252525252525252525D0%25252525252525252525B5%25252525252525252525D1%2525252525252525252581%25252525252525252525D1%2525252525252525252582%25252525252525252525D0%25252525252525252525B8%25252525252525252525D1%2525252525252525252580%25252525252525252525D0%25252525252525252525BE%25252525252525252525D0%25252525252525252525B2%25252525252525252525D0%25252525252525252525B0%25252525252525252525D0%25252525252525252525BD%25252525252525252525D0%25252525252525252525B8%25252525252525252525D0%25252525252525252525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7"/>
    </w:p>
    <w:p>
      <w:pPr>
        <w:pStyle w:val="heading 2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8"/>
    </w:p>
    <w:p>
      <w:pPr>
        <w:pStyle w:val="Normal.0"/>
      </w:pPr>
    </w:p>
    <w:p>
      <w:pPr>
        <w:pStyle w:val="heading 2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19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0" w:id="20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0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2"/>
    </w:p>
    <w:p>
      <w:pPr>
        <w:pStyle w:val="Normal.0"/>
      </w:pPr>
    </w:p>
    <w:p>
      <w:pPr>
        <w:pStyle w:val="heading 2"/>
      </w:pPr>
      <w:bookmarkStart w:name="_Toc23" w:id="23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3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4" w:id="24"/>
      <w:r>
        <w:rPr>
          <w:rFonts w:cs="Arial Unicode MS" w:eastAsia="Arial Unicode MS" w:hint="default"/>
          <w:rtl w:val="0"/>
        </w:rPr>
        <w:t>ЗАКЛЮЧЕНИЕ</w:t>
      </w:r>
      <w:bookmarkEnd w:id="24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5" w:id="25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5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мессенджер</w:t>
      </w:r>
      <w:r>
        <w:rPr>
          <w:rtl w:val="0"/>
          <w:lang w:val="ru-RU"/>
        </w:rPr>
        <w:t>) 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legram_(%2525252525252525D0%2525252525252525BC%2525252525252525D0%2525252525252525B5%2525252525252525D1%252525252525252581%2525252525252525D1%252525252525252581%2525252525252525D0%2525252525252525B5%2525252525252525D0%2525252525252525BD%2525252525252525D0%2525252525252525B4%2525252525252525D0%2525252525252525B6%2525252525252525D0%2525252525252525B5%2525252525252525D1%252525252525252580)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"https://ru.atlassian.com/software/jira/comparison%2523!jira-ibm-rational-clearquest"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- </w:t>
      </w:r>
      <w:r>
        <w:rPr>
          <w:rStyle w:val="None"/>
          <w:rtl w:val="0"/>
          <w:lang w:val="ru-RU"/>
        </w:rPr>
        <w:t xml:space="preserve">Википедия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"https://ru.wikipedia.org/wiki/TeamCity"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None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None"/>
          <w:rtl w:val="0"/>
          <w:lang w:val="ru-RU"/>
        </w:rPr>
        <w:t xml:space="preserve">: </w:t>
      </w:r>
      <w:r>
        <w:rPr>
          <w:rStyle w:val="None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tproger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translations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sqlite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mysql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postgresql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Прогнозы</w:t>
      </w:r>
      <w:r>
        <w:rPr>
          <w:rStyle w:val="None"/>
          <w:rtl w:val="0"/>
          <w:lang w:val="ru-RU"/>
        </w:rPr>
        <w:t xml:space="preserve">: </w:t>
      </w:r>
      <w:r>
        <w:rPr>
          <w:rStyle w:val="None"/>
          <w:rtl w:val="0"/>
          <w:lang w:val="ru-RU"/>
        </w:rPr>
        <w:t>когда мы полностью откажемся от наличных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 xml:space="preserve">а банковские карточки заменят смартфоны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"https://finance.tut.by/news514441.html"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finance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tut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by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news</w:t>
      </w:r>
      <w:r>
        <w:rPr>
          <w:rStyle w:val="None"/>
          <w:color w:val="0000ff"/>
          <w:u w:val="single" w:color="0000ff"/>
          <w:rtl w:val="0"/>
          <w:lang w:val="ru-RU"/>
        </w:rPr>
        <w:t>514441.</w:t>
      </w:r>
      <w:r>
        <w:rPr>
          <w:rStyle w:val="Hyperlink.5"/>
          <w:color w:val="0000ff"/>
          <w:u w:val="single" w:color="0000ff"/>
          <w:rtl w:val="0"/>
          <w:lang w:val="en-US"/>
        </w:rPr>
        <w:t>html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6" w:id="26"/>
      <w:r>
        <w:rPr>
          <w:rtl w:val="0"/>
          <w:lang w:val="ru-RU"/>
        </w:rPr>
        <w:t>ПРИЛОЖЕНИЕ А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7" w:id="27"/>
      <w:r>
        <w:rPr>
          <w:rtl w:val="0"/>
          <w:lang w:val="ru-RU"/>
        </w:rPr>
        <w:t>ПРИЛОЖЕНИЕ Б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8" w:id="28"/>
      <w:r>
        <w:rPr>
          <w:rtl w:val="0"/>
          <w:lang w:val="ru-RU"/>
        </w:rPr>
        <w:t>ПРИЛОЖЕНИЕ В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Г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27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numbering" w:styleId="Lettered">
    <w:name w:val="Lettered"/>
    <w:pPr>
      <w:numPr>
        <w:numId w:val="1"/>
      </w:numPr>
    </w:p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